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7FF" w:rsidRDefault="005A67FF" w:rsidP="00CA0E8B">
      <w:pPr>
        <w:pStyle w:val="NormalWeb"/>
        <w:tabs>
          <w:tab w:val="left" w:pos="380"/>
        </w:tabs>
        <w:ind w:right="14"/>
        <w:rPr>
          <w:rFonts w:ascii="Calibri" w:hAnsi="Calibri" w:cs="Calibri"/>
          <w:b/>
          <w:bCs/>
          <w:color w:val="252525"/>
          <w:spacing w:val="-4"/>
        </w:rPr>
      </w:pPr>
    </w:p>
    <w:p w:rsidR="005A67FF" w:rsidRDefault="005A67FF" w:rsidP="005A67FF">
      <w:pPr>
        <w:pStyle w:val="NormalWeb"/>
        <w:tabs>
          <w:tab w:val="left" w:pos="380"/>
        </w:tabs>
        <w:spacing w:before="0" w:beforeAutospacing="0" w:after="0" w:afterAutospacing="0"/>
        <w:ind w:right="14"/>
        <w:rPr>
          <w:rFonts w:ascii="Calibri" w:hAnsi="Calibri" w:cs="Calibri"/>
          <w:b/>
          <w:bCs/>
          <w:color w:val="252525"/>
          <w:spacing w:val="-4"/>
        </w:rPr>
      </w:pPr>
      <w:r>
        <w:rPr>
          <w:rFonts w:ascii="Calibri" w:hAnsi="Calibri" w:cs="Calibri"/>
          <w:b/>
          <w:bCs/>
          <w:color w:val="252525"/>
          <w:spacing w:val="-4"/>
        </w:rPr>
        <w:t>To:  NWIHA Membership</w:t>
      </w:r>
    </w:p>
    <w:p w:rsidR="005A67FF" w:rsidRDefault="005A67FF" w:rsidP="005A67FF">
      <w:pPr>
        <w:pStyle w:val="NormalWeb"/>
        <w:pBdr>
          <w:bottom w:val="single" w:sz="4" w:space="1" w:color="auto"/>
        </w:pBdr>
        <w:tabs>
          <w:tab w:val="left" w:pos="380"/>
        </w:tabs>
        <w:spacing w:before="0" w:beforeAutospacing="0" w:after="0" w:afterAutospacing="0"/>
        <w:ind w:right="14"/>
        <w:rPr>
          <w:rFonts w:ascii="Calibri" w:hAnsi="Calibri" w:cs="Calibri"/>
          <w:b/>
          <w:bCs/>
          <w:color w:val="252525"/>
          <w:spacing w:val="-4"/>
        </w:rPr>
      </w:pPr>
      <w:r>
        <w:rPr>
          <w:rFonts w:ascii="Calibri" w:hAnsi="Calibri" w:cs="Calibri"/>
          <w:b/>
          <w:bCs/>
          <w:color w:val="252525"/>
          <w:spacing w:val="-4"/>
        </w:rPr>
        <w:t>From:  Sami Jo Difuntorum, NAIHC Board Member, Region VI</w:t>
      </w:r>
    </w:p>
    <w:p w:rsidR="005A67FF" w:rsidRDefault="005A67FF" w:rsidP="005A67FF">
      <w:pPr>
        <w:pStyle w:val="NormalWeb"/>
        <w:pBdr>
          <w:bottom w:val="single" w:sz="4" w:space="1" w:color="auto"/>
        </w:pBdr>
        <w:tabs>
          <w:tab w:val="left" w:pos="380"/>
        </w:tabs>
        <w:spacing w:before="0" w:beforeAutospacing="0" w:after="0" w:afterAutospacing="0"/>
        <w:ind w:right="14"/>
        <w:rPr>
          <w:rFonts w:ascii="Calibri" w:hAnsi="Calibri" w:cs="Calibri"/>
          <w:b/>
          <w:bCs/>
          <w:color w:val="252525"/>
          <w:spacing w:val="-4"/>
        </w:rPr>
      </w:pPr>
    </w:p>
    <w:p w:rsidR="00EF6007" w:rsidRPr="00AA0368" w:rsidRDefault="00CA0E8B" w:rsidP="00CA0E8B">
      <w:pPr>
        <w:pStyle w:val="NormalWeb"/>
        <w:tabs>
          <w:tab w:val="left" w:pos="380"/>
        </w:tabs>
        <w:ind w:right="14"/>
        <w:rPr>
          <w:rFonts w:ascii="Calibri" w:hAnsi="Calibri" w:cs="Calibri"/>
          <w:b/>
          <w:bCs/>
          <w:color w:val="252525"/>
          <w:spacing w:val="-4"/>
        </w:rPr>
      </w:pPr>
      <w:r w:rsidRPr="00AA0368">
        <w:rPr>
          <w:rFonts w:ascii="Calibri" w:hAnsi="Calibri" w:cs="Calibri"/>
          <w:b/>
          <w:bCs/>
          <w:color w:val="252525"/>
          <w:spacing w:val="-4"/>
        </w:rPr>
        <w:t>The National American Indian Housing Council (NAIHC)</w:t>
      </w:r>
      <w:r w:rsidR="00F91C0C" w:rsidRPr="00AA0368">
        <w:rPr>
          <w:rFonts w:ascii="Calibri" w:hAnsi="Calibri" w:cs="Calibri"/>
          <w:b/>
          <w:bCs/>
          <w:color w:val="252525"/>
          <w:spacing w:val="-4"/>
        </w:rPr>
        <w:t xml:space="preserve"> is a 501(C)(3) non-profit organization</w:t>
      </w:r>
      <w:r w:rsidRPr="00AA0368">
        <w:rPr>
          <w:rFonts w:ascii="Calibri" w:hAnsi="Calibri" w:cs="Calibri"/>
          <w:b/>
          <w:bCs/>
          <w:color w:val="252525"/>
          <w:spacing w:val="-4"/>
        </w:rPr>
        <w:t xml:space="preserve"> based in Washington, DC, </w:t>
      </w:r>
      <w:r w:rsidR="00F91C0C" w:rsidRPr="00AA0368">
        <w:rPr>
          <w:rFonts w:ascii="Calibri" w:hAnsi="Calibri" w:cs="Calibri"/>
          <w:b/>
          <w:bCs/>
          <w:color w:val="252525"/>
          <w:spacing w:val="-4"/>
        </w:rPr>
        <w:t>est</w:t>
      </w:r>
      <w:r w:rsidRPr="00AA0368">
        <w:rPr>
          <w:rFonts w:ascii="Calibri" w:hAnsi="Calibri" w:cs="Calibri"/>
          <w:b/>
          <w:bCs/>
          <w:color w:val="252525"/>
          <w:spacing w:val="-4"/>
        </w:rPr>
        <w:t>ablished in</w:t>
      </w:r>
      <w:r w:rsidR="00F91C0C" w:rsidRPr="00AA0368">
        <w:rPr>
          <w:rFonts w:ascii="Calibri" w:hAnsi="Calibri" w:cs="Calibri"/>
          <w:b/>
          <w:bCs/>
          <w:color w:val="252525"/>
          <w:spacing w:val="-4"/>
        </w:rPr>
        <w:t xml:space="preserve"> 1974</w:t>
      </w:r>
    </w:p>
    <w:p w:rsidR="00A518F2" w:rsidRPr="00AA0368" w:rsidRDefault="00CA0E8B" w:rsidP="00CA0E8B">
      <w:pPr>
        <w:pStyle w:val="NormalWeb"/>
        <w:tabs>
          <w:tab w:val="left" w:pos="380"/>
        </w:tabs>
        <w:ind w:right="14"/>
        <w:rPr>
          <w:rFonts w:ascii="Calibri" w:hAnsi="Calibri" w:cs="Calibri"/>
          <w:bCs/>
          <w:color w:val="252525"/>
          <w:spacing w:val="-4"/>
        </w:rPr>
      </w:pPr>
      <w:r w:rsidRPr="00AA0368">
        <w:rPr>
          <w:rFonts w:ascii="Calibri" w:hAnsi="Calibri" w:cs="Calibri"/>
          <w:bCs/>
          <w:color w:val="252525"/>
          <w:spacing w:val="-4"/>
        </w:rPr>
        <w:t xml:space="preserve">NAIHC is a membership organization with over 440 members representing about 475 tribes and tribal housing </w:t>
      </w:r>
      <w:r w:rsidRPr="00AA0368">
        <w:rPr>
          <w:rFonts w:ascii="Calibri" w:hAnsi="Calibri" w:cs="Calibri"/>
          <w:bCs/>
          <w:color w:val="252525"/>
          <w:spacing w:val="-4"/>
        </w:rPr>
        <w:tab/>
        <w:t>organizations.</w:t>
      </w:r>
      <w:r w:rsidR="005A67FF" w:rsidRPr="00AA0368">
        <w:rPr>
          <w:rFonts w:ascii="Calibri" w:hAnsi="Calibri" w:cs="Calibri"/>
          <w:bCs/>
          <w:color w:val="252525"/>
          <w:spacing w:val="-4"/>
        </w:rPr>
        <w:t xml:space="preserve">  </w:t>
      </w:r>
      <w:r w:rsidRPr="00AA0368">
        <w:rPr>
          <w:rFonts w:ascii="Calibri" w:hAnsi="Calibri" w:cs="Calibri"/>
          <w:bCs/>
          <w:color w:val="252525"/>
          <w:spacing w:val="-4"/>
        </w:rPr>
        <w:t>Our mission s</w:t>
      </w:r>
      <w:r w:rsidR="00F91C0C" w:rsidRPr="00AA0368">
        <w:rPr>
          <w:rFonts w:ascii="Calibri" w:hAnsi="Calibri" w:cs="Calibri"/>
          <w:bCs/>
          <w:color w:val="252525"/>
          <w:spacing w:val="-4"/>
        </w:rPr>
        <w:t>upports tribes and TDHEs in their efforts to provide safe, decent, affordable, and culturally appropriate housing for Native Communities</w:t>
      </w:r>
      <w:r w:rsidRPr="00AA0368">
        <w:rPr>
          <w:rFonts w:ascii="Calibri" w:hAnsi="Calibri" w:cs="Calibri"/>
          <w:bCs/>
          <w:color w:val="252525"/>
          <w:spacing w:val="-4"/>
        </w:rPr>
        <w:t>.</w:t>
      </w:r>
    </w:p>
    <w:p w:rsidR="005A67FF" w:rsidRPr="00AA0368" w:rsidRDefault="005A67FF" w:rsidP="005648A5">
      <w:pPr>
        <w:pStyle w:val="NormalWeb"/>
        <w:tabs>
          <w:tab w:val="left" w:pos="380"/>
        </w:tabs>
        <w:ind w:left="14" w:right="14"/>
        <w:rPr>
          <w:rFonts w:ascii="Calibri" w:hAnsi="Calibri" w:cs="Calibri"/>
          <w:b/>
          <w:bCs/>
          <w:color w:val="252525"/>
          <w:spacing w:val="-4"/>
        </w:rPr>
      </w:pPr>
      <w:r w:rsidRPr="00AA0368">
        <w:rPr>
          <w:rFonts w:ascii="Calibri" w:hAnsi="Calibri" w:cs="Calibri"/>
          <w:b/>
          <w:bCs/>
          <w:color w:val="252525"/>
          <w:spacing w:val="-4"/>
        </w:rPr>
        <w:t>Legislative Update:</w:t>
      </w:r>
    </w:p>
    <w:p w:rsidR="00A518F2" w:rsidRPr="00A518F2" w:rsidRDefault="00A518F2" w:rsidP="00BD3FCE">
      <w:pPr>
        <w:spacing w:line="240" w:lineRule="auto"/>
        <w:rPr>
          <w:rFonts w:ascii="Aptos" w:hAnsi="Aptos"/>
        </w:rPr>
      </w:pPr>
      <w:r w:rsidRPr="00A518F2">
        <w:rPr>
          <w:rFonts w:ascii="Aptos" w:hAnsi="Aptos"/>
        </w:rPr>
        <w:t>On Friday, March 8</w:t>
      </w:r>
      <w:r w:rsidRPr="00A518F2">
        <w:rPr>
          <w:rFonts w:ascii="Aptos" w:hAnsi="Aptos"/>
          <w:vertAlign w:val="superscript"/>
        </w:rPr>
        <w:t>th</w:t>
      </w:r>
      <w:r w:rsidRPr="00A518F2">
        <w:rPr>
          <w:rFonts w:ascii="Aptos" w:hAnsi="Aptos"/>
        </w:rPr>
        <w:t xml:space="preserve">, the United States Congress passed the Consolidated Appropriations Act for Fiscal Year 2024. This Act includes funding for multiple federal agencies, including the Department of Housing and Urban Development. </w:t>
      </w:r>
    </w:p>
    <w:p w:rsidR="005648A5" w:rsidRPr="00AA0368" w:rsidRDefault="005648A5" w:rsidP="005A67FF">
      <w:pPr>
        <w:pStyle w:val="NormalWeb"/>
        <w:tabs>
          <w:tab w:val="left" w:pos="380"/>
        </w:tabs>
        <w:ind w:right="14"/>
      </w:pPr>
      <w:r w:rsidRPr="00AA0368">
        <w:rPr>
          <w:rFonts w:ascii="Calibri" w:hAnsi="Calibri" w:cs="Calibri"/>
          <w:b/>
          <w:bCs/>
          <w:color w:val="252525"/>
          <w:spacing w:val="-4"/>
        </w:rPr>
        <w:t xml:space="preserve">THUD </w:t>
      </w:r>
      <w:r w:rsidRPr="00AA0368">
        <w:rPr>
          <w:rFonts w:ascii="Calibri" w:hAnsi="Calibri" w:cs="Calibri"/>
          <w:b/>
          <w:bCs/>
          <w:color w:val="252525"/>
          <w:spacing w:val="29"/>
        </w:rPr>
        <w:t>FY</w:t>
      </w:r>
      <w:r w:rsidRPr="00AA0368">
        <w:rPr>
          <w:rFonts w:ascii="Calibri" w:hAnsi="Calibri" w:cs="Calibri"/>
          <w:b/>
          <w:bCs/>
          <w:color w:val="252525"/>
          <w:spacing w:val="16"/>
        </w:rPr>
        <w:t>24</w:t>
      </w:r>
      <w:r w:rsidRPr="00AA0368">
        <w:rPr>
          <w:rFonts w:ascii="Calibri" w:hAnsi="Calibri" w:cs="Calibri"/>
          <w:b/>
          <w:bCs/>
          <w:color w:val="252525"/>
          <w:spacing w:val="-19"/>
        </w:rPr>
        <w:t xml:space="preserve"> </w:t>
      </w:r>
      <w:r w:rsidRPr="00AA0368">
        <w:rPr>
          <w:rFonts w:ascii="Calibri" w:hAnsi="Calibri" w:cs="Calibri"/>
          <w:b/>
          <w:bCs/>
          <w:color w:val="252525"/>
        </w:rPr>
        <w:t>Appropriations</w:t>
      </w:r>
      <w:r w:rsidRPr="00AA0368">
        <w:rPr>
          <w:rFonts w:ascii="Calibri" w:hAnsi="Calibri" w:cs="Calibri"/>
          <w:b/>
          <w:bCs/>
          <w:color w:val="252525"/>
          <w:spacing w:val="-18"/>
        </w:rPr>
        <w:t xml:space="preserve"> </w:t>
      </w:r>
      <w:r w:rsidRPr="00AA0368">
        <w:rPr>
          <w:rFonts w:ascii="Calibri" w:hAnsi="Calibri" w:cs="Calibri"/>
          <w:b/>
          <w:bCs/>
          <w:color w:val="252525"/>
          <w:spacing w:val="8"/>
        </w:rPr>
        <w:t>Bill</w:t>
      </w:r>
    </w:p>
    <w:p w:rsidR="005648A5" w:rsidRPr="00AA0368" w:rsidRDefault="005648A5" w:rsidP="005648A5">
      <w:pPr>
        <w:pStyle w:val="ListParagraph"/>
        <w:numPr>
          <w:ilvl w:val="0"/>
          <w:numId w:val="1"/>
        </w:numPr>
        <w:tabs>
          <w:tab w:val="left" w:pos="380"/>
        </w:tabs>
        <w:spacing w:before="100" w:beforeAutospacing="1" w:after="100" w:afterAutospacing="1"/>
      </w:pPr>
      <w:r w:rsidRPr="00AA0368">
        <w:rPr>
          <w:rFonts w:ascii="Calibri" w:hAnsi="Calibri" w:cs="Calibri"/>
          <w:color w:val="252525"/>
        </w:rPr>
        <w:t>$1.344b</w:t>
      </w:r>
      <w:r w:rsidRPr="00AA0368">
        <w:rPr>
          <w:rFonts w:ascii="Calibri" w:hAnsi="Calibri" w:cs="Calibri"/>
          <w:color w:val="252525"/>
          <w:spacing w:val="-3"/>
        </w:rPr>
        <w:t xml:space="preserve"> </w:t>
      </w:r>
      <w:r w:rsidRPr="00AA0368">
        <w:rPr>
          <w:rFonts w:ascii="Calibri" w:hAnsi="Calibri" w:cs="Calibri"/>
          <w:color w:val="252525"/>
          <w:spacing w:val="-18"/>
        </w:rPr>
        <w:t>for</w:t>
      </w:r>
      <w:r w:rsidRPr="00AA0368">
        <w:rPr>
          <w:rFonts w:ascii="Calibri" w:hAnsi="Calibri" w:cs="Calibri"/>
          <w:color w:val="252525"/>
          <w:spacing w:val="-4"/>
        </w:rPr>
        <w:t xml:space="preserve"> </w:t>
      </w:r>
      <w:r w:rsidRPr="00AA0368">
        <w:rPr>
          <w:rFonts w:ascii="Calibri" w:hAnsi="Calibri" w:cs="Calibri"/>
          <w:color w:val="252525"/>
          <w:spacing w:val="-5"/>
        </w:rPr>
        <w:t>Native</w:t>
      </w:r>
      <w:r w:rsidRPr="00AA0368">
        <w:rPr>
          <w:rFonts w:ascii="Calibri" w:hAnsi="Calibri" w:cs="Calibri"/>
          <w:color w:val="252525"/>
          <w:spacing w:val="1"/>
        </w:rPr>
        <w:t xml:space="preserve"> </w:t>
      </w:r>
      <w:r w:rsidRPr="00AA0368">
        <w:rPr>
          <w:rFonts w:ascii="Calibri" w:hAnsi="Calibri" w:cs="Calibri"/>
          <w:color w:val="252525"/>
          <w:spacing w:val="-2"/>
        </w:rPr>
        <w:t>American</w:t>
      </w:r>
      <w:r w:rsidRPr="00AA0368">
        <w:rPr>
          <w:rFonts w:ascii="Calibri" w:hAnsi="Calibri" w:cs="Calibri"/>
          <w:color w:val="252525"/>
          <w:spacing w:val="-1"/>
        </w:rPr>
        <w:t xml:space="preserve"> </w:t>
      </w:r>
      <w:r w:rsidRPr="00AA0368">
        <w:rPr>
          <w:rFonts w:ascii="Calibri" w:hAnsi="Calibri" w:cs="Calibri"/>
          <w:color w:val="252525"/>
          <w:spacing w:val="-2"/>
        </w:rPr>
        <w:t>Programs</w:t>
      </w:r>
    </w:p>
    <w:p w:rsidR="005648A5" w:rsidRPr="00AA0368" w:rsidRDefault="005648A5" w:rsidP="005648A5">
      <w:pPr>
        <w:pStyle w:val="ListParagraph"/>
        <w:numPr>
          <w:ilvl w:val="0"/>
          <w:numId w:val="1"/>
        </w:numPr>
        <w:tabs>
          <w:tab w:val="left" w:pos="380"/>
        </w:tabs>
        <w:spacing w:before="100" w:beforeAutospacing="1" w:after="100" w:afterAutospacing="1"/>
      </w:pPr>
      <w:r w:rsidRPr="00AA0368">
        <w:rPr>
          <w:rFonts w:ascii="Calibri" w:hAnsi="Calibri" w:cs="Calibri"/>
          <w:color w:val="252525"/>
        </w:rPr>
        <w:t xml:space="preserve">~32% </w:t>
      </w:r>
      <w:r w:rsidRPr="00AA0368">
        <w:rPr>
          <w:rFonts w:ascii="Calibri" w:hAnsi="Calibri" w:cs="Calibri"/>
          <w:i/>
          <w:iCs/>
          <w:color w:val="252525"/>
        </w:rPr>
        <w:t xml:space="preserve">increase </w:t>
      </w:r>
      <w:r w:rsidRPr="00AA0368">
        <w:rPr>
          <w:rFonts w:ascii="Calibri" w:hAnsi="Calibri" w:cs="Calibri"/>
          <w:color w:val="252525"/>
        </w:rPr>
        <w:t xml:space="preserve">from </w:t>
      </w:r>
      <w:r w:rsidRPr="00AA0368">
        <w:rPr>
          <w:rFonts w:ascii="Calibri" w:hAnsi="Calibri" w:cs="Calibri"/>
          <w:color w:val="252525"/>
          <w:spacing w:val="-2"/>
        </w:rPr>
        <w:t>FY2023</w:t>
      </w:r>
    </w:p>
    <w:p w:rsidR="00BD3FCE" w:rsidRPr="00BD3FCE" w:rsidRDefault="005648A5" w:rsidP="00BD3FCE">
      <w:pPr>
        <w:pStyle w:val="ListParagraph"/>
        <w:numPr>
          <w:ilvl w:val="0"/>
          <w:numId w:val="1"/>
        </w:numPr>
        <w:tabs>
          <w:tab w:val="left" w:pos="380"/>
        </w:tabs>
        <w:spacing w:before="100" w:beforeAutospacing="1" w:after="100" w:afterAutospacing="1"/>
      </w:pPr>
      <w:r w:rsidRPr="00AA0368">
        <w:rPr>
          <w:rFonts w:ascii="Calibri" w:hAnsi="Calibri" w:cs="Calibri"/>
          <w:color w:val="252525"/>
          <w:spacing w:val="-2"/>
        </w:rPr>
        <w:t>$1.11b for IHBG</w:t>
      </w:r>
    </w:p>
    <w:p w:rsidR="00BD3FCE" w:rsidRPr="00AA0368" w:rsidRDefault="00BD3FCE" w:rsidP="00BD3FCE">
      <w:pPr>
        <w:pStyle w:val="ListParagraph"/>
        <w:tabs>
          <w:tab w:val="left" w:pos="380"/>
        </w:tabs>
        <w:spacing w:before="100" w:beforeAutospacing="1" w:after="100" w:afterAutospacing="1"/>
      </w:pPr>
    </w:p>
    <w:p w:rsidR="00BD3FCE" w:rsidRPr="00BD3FCE" w:rsidRDefault="00BD3FCE" w:rsidP="00BD3FCE">
      <w:pPr>
        <w:spacing w:line="240" w:lineRule="auto"/>
        <w:rPr>
          <w:rFonts w:ascii="Aptos" w:hAnsi="Aptos"/>
        </w:rPr>
      </w:pPr>
      <w:r w:rsidRPr="00BD3FCE">
        <w:rPr>
          <w:rFonts w:ascii="Aptos" w:hAnsi="Aptos"/>
        </w:rPr>
        <w:t xml:space="preserve">The White House’s Budget Request for Fiscal Year 25 was released recently. This budget was created with funding data from 2023, and therefore does not acknowledge the significant bump in funding we received through Appropriations recently. </w:t>
      </w:r>
    </w:p>
    <w:p w:rsidR="005648A5" w:rsidRPr="00AA0368" w:rsidRDefault="005648A5" w:rsidP="005648A5">
      <w:pPr>
        <w:pStyle w:val="NormalWeb"/>
        <w:tabs>
          <w:tab w:val="left" w:pos="380"/>
        </w:tabs>
        <w:ind w:left="14" w:right="14"/>
      </w:pPr>
      <w:r w:rsidRPr="00AA0368">
        <w:rPr>
          <w:rFonts w:ascii="Calibri" w:hAnsi="Calibri" w:cs="Calibri"/>
          <w:b/>
          <w:bCs/>
          <w:color w:val="252525"/>
          <w:spacing w:val="8"/>
        </w:rPr>
        <w:t>White House FY25 Budget Request</w:t>
      </w:r>
    </w:p>
    <w:p w:rsidR="005648A5" w:rsidRPr="00AA0368" w:rsidRDefault="005648A5" w:rsidP="005648A5">
      <w:pPr>
        <w:pStyle w:val="ListParagraph"/>
        <w:numPr>
          <w:ilvl w:val="8"/>
          <w:numId w:val="2"/>
        </w:numPr>
        <w:tabs>
          <w:tab w:val="clear" w:pos="6480"/>
          <w:tab w:val="left" w:pos="380"/>
        </w:tabs>
        <w:spacing w:before="100" w:beforeAutospacing="1" w:after="100" w:afterAutospacing="1"/>
        <w:ind w:hanging="6300"/>
      </w:pPr>
      <w:r w:rsidRPr="00AA0368">
        <w:rPr>
          <w:rFonts w:ascii="Calibri" w:hAnsi="Calibri" w:cs="Calibri"/>
          <w:color w:val="252525"/>
          <w:spacing w:val="8"/>
        </w:rPr>
        <w:t>$1.053b for Native American Programs</w:t>
      </w:r>
    </w:p>
    <w:p w:rsidR="005648A5" w:rsidRPr="00AA0368" w:rsidRDefault="005648A5" w:rsidP="005648A5">
      <w:pPr>
        <w:pStyle w:val="ListParagraph"/>
        <w:numPr>
          <w:ilvl w:val="8"/>
          <w:numId w:val="2"/>
        </w:numPr>
        <w:tabs>
          <w:tab w:val="left" w:pos="380"/>
        </w:tabs>
        <w:spacing w:before="100" w:beforeAutospacing="1" w:after="100" w:afterAutospacing="1"/>
        <w:ind w:hanging="6300"/>
      </w:pPr>
      <w:r w:rsidRPr="00AA0368">
        <w:rPr>
          <w:rFonts w:ascii="Calibri" w:hAnsi="Calibri" w:cs="Calibri"/>
          <w:color w:val="252525"/>
          <w:spacing w:val="8"/>
        </w:rPr>
        <w:t xml:space="preserve">~20.6% </w:t>
      </w:r>
      <w:r w:rsidRPr="00AA0368">
        <w:rPr>
          <w:rFonts w:ascii="Calibri" w:hAnsi="Calibri" w:cs="Calibri"/>
          <w:i/>
          <w:iCs/>
          <w:color w:val="252525"/>
          <w:spacing w:val="8"/>
        </w:rPr>
        <w:t xml:space="preserve">decrease </w:t>
      </w:r>
      <w:r w:rsidRPr="00AA0368">
        <w:rPr>
          <w:rFonts w:ascii="Calibri" w:hAnsi="Calibri" w:cs="Calibri"/>
          <w:color w:val="252525"/>
          <w:spacing w:val="8"/>
        </w:rPr>
        <w:t>from FY2024</w:t>
      </w:r>
    </w:p>
    <w:p w:rsidR="003B01A3" w:rsidRDefault="005648A5" w:rsidP="005648A5">
      <w:pPr>
        <w:pStyle w:val="ListParagraph"/>
        <w:numPr>
          <w:ilvl w:val="8"/>
          <w:numId w:val="2"/>
        </w:numPr>
        <w:tabs>
          <w:tab w:val="left" w:pos="380"/>
        </w:tabs>
        <w:spacing w:before="100" w:beforeAutospacing="1" w:after="100" w:afterAutospacing="1"/>
        <w:ind w:hanging="6300"/>
      </w:pPr>
      <w:r w:rsidRPr="00AA0368">
        <w:rPr>
          <w:rFonts w:ascii="Calibri" w:hAnsi="Calibri" w:cs="Calibri"/>
          <w:color w:val="252525"/>
          <w:spacing w:val="8"/>
        </w:rPr>
        <w:t>$820m for IHBG</w:t>
      </w:r>
    </w:p>
    <w:p w:rsidR="005648A5" w:rsidRPr="003B01A3" w:rsidRDefault="003B01A3" w:rsidP="003B01A3">
      <w:pPr>
        <w:tabs>
          <w:tab w:val="left" w:pos="2250"/>
        </w:tabs>
      </w:pPr>
      <w:r>
        <w:tab/>
      </w:r>
    </w:p>
    <w:p w:rsidR="005648A5" w:rsidRPr="00BD3FCE" w:rsidRDefault="00BD3FCE" w:rsidP="00BD3FCE">
      <w:pPr>
        <w:spacing w:line="240" w:lineRule="auto"/>
        <w:rPr>
          <w:rFonts w:ascii="Aptos" w:hAnsi="Aptos"/>
        </w:rPr>
      </w:pPr>
      <w:r w:rsidRPr="00BD3FCE">
        <w:rPr>
          <w:rFonts w:ascii="Aptos" w:hAnsi="Aptos"/>
        </w:rPr>
        <w:t xml:space="preserve">NAIHC is committed to restoring Native American Programs, and IHBG in particular, to their original purchasing power. For this reason, NAIHC is preparing to request a 4% increase in IHBG funding for FY25. We do not support the White House’s proposed decrease in funding. The demonstrated need of our membership and the significant gains that will be made with the $1.344 we’ve received this year only further our resolve on this issue. </w:t>
      </w:r>
    </w:p>
    <w:p w:rsidR="00BD3FCE" w:rsidRPr="00BD3FCE" w:rsidRDefault="003B01A3" w:rsidP="00BD3FCE">
      <w:pPr>
        <w:tabs>
          <w:tab w:val="left" w:pos="380"/>
        </w:tabs>
        <w:spacing w:after="0" w:line="240" w:lineRule="auto"/>
        <w:rPr>
          <w:rFonts w:cstheme="minorHAnsi"/>
          <w:b/>
          <w:bCs/>
        </w:rPr>
      </w:pPr>
      <w:r>
        <w:rPr>
          <w:rFonts w:cstheme="minorHAnsi"/>
          <w:b/>
          <w:bCs/>
        </w:rPr>
        <w:t xml:space="preserve">Legislative Update, </w:t>
      </w:r>
      <w:r w:rsidR="00BD3FCE" w:rsidRPr="00BD3FCE">
        <w:rPr>
          <w:rFonts w:cstheme="minorHAnsi"/>
          <w:b/>
          <w:bCs/>
        </w:rPr>
        <w:t>Part 2</w:t>
      </w:r>
    </w:p>
    <w:p w:rsidR="005648A5" w:rsidRPr="00BD3FCE" w:rsidRDefault="005648A5" w:rsidP="005648A5">
      <w:pPr>
        <w:tabs>
          <w:tab w:val="left" w:pos="380"/>
        </w:tabs>
        <w:spacing w:before="100" w:beforeAutospacing="1" w:after="100" w:afterAutospacing="1" w:line="240" w:lineRule="auto"/>
        <w:rPr>
          <w:rFonts w:cstheme="minorHAnsi"/>
        </w:rPr>
      </w:pPr>
      <w:r w:rsidRPr="00BD3FCE">
        <w:rPr>
          <w:rFonts w:cstheme="minorHAnsi"/>
          <w:bCs/>
        </w:rPr>
        <w:t xml:space="preserve">Deputy Sec. Adrianne </w:t>
      </w:r>
      <w:proofErr w:type="spellStart"/>
      <w:r w:rsidRPr="00BD3FCE">
        <w:rPr>
          <w:rFonts w:cstheme="minorHAnsi"/>
          <w:bCs/>
        </w:rPr>
        <w:t>Todman</w:t>
      </w:r>
      <w:proofErr w:type="spellEnd"/>
      <w:r w:rsidRPr="00BD3FCE">
        <w:rPr>
          <w:rFonts w:cstheme="minorHAnsi"/>
          <w:bCs/>
        </w:rPr>
        <w:t xml:space="preserve"> now Acting Secretary of HUD</w:t>
      </w:r>
      <w:r w:rsidRPr="00BD3FCE">
        <w:rPr>
          <w:rFonts w:cstheme="minorHAnsi"/>
        </w:rPr>
        <w:t xml:space="preserve"> -Assumed role following Marcia Fudge’s departure March 22</w:t>
      </w:r>
      <w:r w:rsidRPr="00BD3FCE">
        <w:rPr>
          <w:rFonts w:cstheme="minorHAnsi"/>
          <w:vertAlign w:val="superscript"/>
        </w:rPr>
        <w:t>nd</w:t>
      </w:r>
    </w:p>
    <w:p w:rsidR="008921E4" w:rsidRDefault="005648A5" w:rsidP="005648A5">
      <w:pPr>
        <w:tabs>
          <w:tab w:val="left" w:pos="380"/>
        </w:tabs>
        <w:spacing w:before="100" w:beforeAutospacing="1" w:after="100" w:afterAutospacing="1" w:line="240" w:lineRule="auto"/>
        <w:rPr>
          <w:rFonts w:cstheme="minorHAnsi"/>
        </w:rPr>
      </w:pPr>
      <w:r w:rsidRPr="00BD3FCE">
        <w:rPr>
          <w:rFonts w:cstheme="minorHAnsi"/>
          <w:bCs/>
        </w:rPr>
        <w:t>Tom Cole (R-OK) secures Chair of Appropriations Committee</w:t>
      </w:r>
      <w:r w:rsidR="005A67FF" w:rsidRPr="00BD3FCE">
        <w:rPr>
          <w:rFonts w:cstheme="minorHAnsi"/>
          <w:bCs/>
        </w:rPr>
        <w:t xml:space="preserve">.  </w:t>
      </w:r>
      <w:r w:rsidRPr="00BD3FCE">
        <w:rPr>
          <w:rFonts w:cstheme="minorHAnsi"/>
        </w:rPr>
        <w:t>Cole’s appointment comes after 15 years on the Committee and 22 years in Congress.</w:t>
      </w:r>
    </w:p>
    <w:p w:rsidR="00BD3FCE" w:rsidRPr="003B01A3" w:rsidRDefault="00BD3FCE" w:rsidP="003B01A3">
      <w:pPr>
        <w:rPr>
          <w:rFonts w:ascii="Aptos" w:hAnsi="Aptos"/>
        </w:rPr>
      </w:pPr>
      <w:r w:rsidRPr="003B01A3">
        <w:rPr>
          <w:rFonts w:ascii="Aptos" w:hAnsi="Aptos"/>
          <w:b/>
          <w:bCs/>
          <w:u w:val="single"/>
        </w:rPr>
        <w:t>Advocacy</w:t>
      </w:r>
    </w:p>
    <w:p w:rsidR="00BD3FCE" w:rsidRPr="00EA211E" w:rsidRDefault="00BD3FCE" w:rsidP="00BD3FCE">
      <w:pPr>
        <w:pStyle w:val="ListParagraph"/>
        <w:numPr>
          <w:ilvl w:val="1"/>
          <w:numId w:val="7"/>
        </w:numPr>
        <w:rPr>
          <w:rFonts w:ascii="Aptos" w:hAnsi="Aptos"/>
        </w:rPr>
      </w:pPr>
      <w:r>
        <w:rPr>
          <w:rFonts w:ascii="Aptos" w:hAnsi="Aptos"/>
          <w:b/>
          <w:bCs/>
          <w:u w:val="single"/>
        </w:rPr>
        <w:t xml:space="preserve">BABA </w:t>
      </w:r>
    </w:p>
    <w:p w:rsidR="00BD3FCE" w:rsidRPr="00EA211E" w:rsidRDefault="00BD3FCE" w:rsidP="00BD3FCE">
      <w:pPr>
        <w:spacing w:line="240" w:lineRule="auto"/>
        <w:rPr>
          <w:rFonts w:ascii="Aptos" w:hAnsi="Aptos"/>
        </w:rPr>
      </w:pPr>
      <w:r>
        <w:rPr>
          <w:rFonts w:ascii="Aptos" w:hAnsi="Aptos"/>
        </w:rPr>
        <w:t xml:space="preserve">The NAIHC Board of Directors recently wrote a letter to HUD and ONAP leadership, requesting a waiver under the Build America, Buy America Act. Without a waiver, this Act would further restrict the affordability and feasibility of Native housing development across the country. </w:t>
      </w:r>
      <w:r>
        <w:rPr>
          <w:rFonts w:ascii="Aptos" w:hAnsi="Aptos"/>
        </w:rPr>
        <w:t>The current waiver expires May 24, 2024.</w:t>
      </w:r>
    </w:p>
    <w:p w:rsidR="00BD3FCE" w:rsidRPr="00622137" w:rsidRDefault="00BD3FCE" w:rsidP="00BD3FCE">
      <w:pPr>
        <w:pStyle w:val="ListParagraph"/>
        <w:numPr>
          <w:ilvl w:val="1"/>
          <w:numId w:val="7"/>
        </w:numPr>
        <w:rPr>
          <w:rFonts w:ascii="Aptos" w:hAnsi="Aptos"/>
        </w:rPr>
      </w:pPr>
      <w:r>
        <w:rPr>
          <w:rFonts w:ascii="Aptos" w:hAnsi="Aptos"/>
          <w:b/>
          <w:bCs/>
          <w:u w:val="single"/>
        </w:rPr>
        <w:t>NAHASDA Reauthorization</w:t>
      </w:r>
    </w:p>
    <w:p w:rsidR="00BD3FCE" w:rsidRPr="00BD3FCE" w:rsidRDefault="00BD3FCE" w:rsidP="00BD3FCE">
      <w:pPr>
        <w:spacing w:line="240" w:lineRule="auto"/>
        <w:rPr>
          <w:rFonts w:ascii="Aptos" w:hAnsi="Aptos"/>
        </w:rPr>
      </w:pPr>
      <w:r w:rsidRPr="00622137">
        <w:rPr>
          <w:rFonts w:ascii="Aptos" w:hAnsi="Aptos"/>
        </w:rPr>
        <w:t>NAIHC supports Senate Bill 2285, introduced by Sen. Brian Schatz in 2023, which would reauthorize NAHASDA. In the absence of this Bill being passed, NAIHC’s strategy has been to achieve NAHASDA funding levels through Appropriations. Given the significant increase in funding through Appropriations this year, this strategy has been effective. Even so, we continue to support and encourage SB 2885</w:t>
      </w:r>
    </w:p>
    <w:p w:rsidR="00BD3FCE" w:rsidRPr="00BD3FCE" w:rsidRDefault="00BD3FCE" w:rsidP="00BD3FCE">
      <w:pPr>
        <w:pStyle w:val="ListParagraph"/>
        <w:numPr>
          <w:ilvl w:val="1"/>
          <w:numId w:val="7"/>
        </w:numPr>
        <w:spacing w:line="480" w:lineRule="auto"/>
        <w:rPr>
          <w:rFonts w:ascii="Aptos" w:hAnsi="Aptos"/>
        </w:rPr>
      </w:pPr>
      <w:r w:rsidRPr="00BD3FCE">
        <w:rPr>
          <w:rFonts w:ascii="Aptos" w:hAnsi="Aptos"/>
          <w:b/>
          <w:bCs/>
          <w:u w:val="single"/>
        </w:rPr>
        <w:t>HUD-VASH Voucher Distribution</w:t>
      </w:r>
    </w:p>
    <w:p w:rsidR="00BD3FCE" w:rsidRPr="00E5621F" w:rsidRDefault="00BD3FCE" w:rsidP="003B01A3">
      <w:pPr>
        <w:spacing w:line="240" w:lineRule="auto"/>
        <w:rPr>
          <w:rFonts w:ascii="Aptos" w:hAnsi="Aptos"/>
        </w:rPr>
      </w:pPr>
      <w:r>
        <w:rPr>
          <w:rFonts w:ascii="Aptos" w:hAnsi="Aptos"/>
        </w:rPr>
        <w:t xml:space="preserve">NAIHC is working to evaluate the distribution of HUD-VASH vouchers. As it stands, the distribution is not adequately serving Native veterans on a national scale. NAIHC is in the process of forming a subcommittee on this issue, within our Legislative Committee, co-chaired by Board members Sami Jo Difuntorum and Sharon Vogel. </w:t>
      </w:r>
    </w:p>
    <w:p w:rsidR="00BD3FCE" w:rsidRPr="003B01A3" w:rsidRDefault="00BD3FCE" w:rsidP="003B01A3">
      <w:pPr>
        <w:pStyle w:val="ListParagraph"/>
        <w:numPr>
          <w:ilvl w:val="1"/>
          <w:numId w:val="7"/>
        </w:numPr>
        <w:rPr>
          <w:rFonts w:ascii="Aptos" w:hAnsi="Aptos"/>
        </w:rPr>
      </w:pPr>
      <w:r w:rsidRPr="003B01A3">
        <w:rPr>
          <w:rFonts w:ascii="Aptos" w:hAnsi="Aptos"/>
          <w:b/>
          <w:bCs/>
          <w:u w:val="single"/>
        </w:rPr>
        <w:t>Final Rule on Section 184</w:t>
      </w:r>
    </w:p>
    <w:p w:rsidR="00BD3FCE" w:rsidRPr="00C879D3" w:rsidRDefault="00BD3FCE" w:rsidP="003B01A3">
      <w:pPr>
        <w:spacing w:line="240" w:lineRule="auto"/>
        <w:rPr>
          <w:rFonts w:ascii="Aptos" w:hAnsi="Aptos"/>
        </w:rPr>
      </w:pPr>
      <w:r w:rsidRPr="00C879D3">
        <w:rPr>
          <w:rFonts w:ascii="Aptos" w:hAnsi="Aptos"/>
        </w:rPr>
        <w:t xml:space="preserve">NAIHC is identifying advocacy strategies in response to the Final Rule on Section 184. We maintain that this program could be improved upon regarding its implementation on Tribal lands. NAIHC is also working with our partners to form an ad-hoc advisory committee of experts to review and advise on any problematic policies included in the final rule. </w:t>
      </w:r>
    </w:p>
    <w:p w:rsidR="003B01A3" w:rsidRPr="003B01A3" w:rsidRDefault="00BD3FCE" w:rsidP="003B01A3">
      <w:pPr>
        <w:pStyle w:val="ListParagraph"/>
        <w:numPr>
          <w:ilvl w:val="1"/>
          <w:numId w:val="7"/>
        </w:numPr>
        <w:rPr>
          <w:rFonts w:ascii="Aptos" w:hAnsi="Aptos"/>
        </w:rPr>
      </w:pPr>
      <w:r w:rsidRPr="003B01A3">
        <w:rPr>
          <w:rFonts w:ascii="Aptos" w:hAnsi="Aptos"/>
          <w:b/>
          <w:bCs/>
          <w:u w:val="single"/>
        </w:rPr>
        <w:t>Meetings with Congress</w:t>
      </w:r>
    </w:p>
    <w:p w:rsidR="00AA0368" w:rsidRPr="003B01A3" w:rsidRDefault="00BD3FCE" w:rsidP="003B01A3">
      <w:pPr>
        <w:spacing w:line="240" w:lineRule="auto"/>
        <w:rPr>
          <w:rFonts w:ascii="Aptos" w:hAnsi="Aptos" w:cs="Times New Roman"/>
          <w:sz w:val="24"/>
          <w:szCs w:val="24"/>
        </w:rPr>
      </w:pPr>
      <w:r w:rsidRPr="003B01A3">
        <w:rPr>
          <w:rFonts w:ascii="Aptos" w:hAnsi="Aptos"/>
        </w:rPr>
        <w:t>NAIHC’s staff is currently scheduling meetings with members of Congress for the coming weeks and months. Staff have also been in contact with Congressional offices to consult on what we plan on requesting for the FY25 federal budget. Maintaining bipartisan relationships with Congress members and staff will be crucial for our advocacy efforts.</w:t>
      </w:r>
    </w:p>
    <w:p w:rsidR="00A518F2" w:rsidRDefault="00A518F2" w:rsidP="00A518F2">
      <w:pPr>
        <w:spacing w:line="240" w:lineRule="auto"/>
        <w:rPr>
          <w:rFonts w:ascii="Aptos" w:hAnsi="Aptos"/>
        </w:rPr>
      </w:pPr>
      <w:r>
        <w:rPr>
          <w:rFonts w:ascii="Aptos" w:hAnsi="Aptos"/>
        </w:rPr>
        <w:t xml:space="preserve">We’re pleased to announce the newest members of NAIHC’s staff. </w:t>
      </w:r>
    </w:p>
    <w:p w:rsidR="00A518F2" w:rsidRPr="00A518F2" w:rsidRDefault="00A518F2" w:rsidP="00A518F2">
      <w:pPr>
        <w:pStyle w:val="ListParagraph"/>
        <w:numPr>
          <w:ilvl w:val="0"/>
          <w:numId w:val="5"/>
        </w:numPr>
        <w:rPr>
          <w:rFonts w:ascii="Aptos" w:hAnsi="Aptos"/>
        </w:rPr>
      </w:pPr>
      <w:r>
        <w:rPr>
          <w:rFonts w:ascii="Aptos" w:hAnsi="Aptos"/>
          <w:b/>
          <w:bCs/>
        </w:rPr>
        <w:t xml:space="preserve">Douglas Marconi Sr. </w:t>
      </w:r>
      <w:r>
        <w:rPr>
          <w:rFonts w:ascii="Aptos" w:hAnsi="Aptos"/>
        </w:rPr>
        <w:t>is NAIHC’s Executive Director. Doug has around 30 years of experience managing Tribal housing programs, most recently serving as the Executive Director of the Colville Indian Housing Authority. Doug is an enrolled member of the Nez Perce Nation of Idaho.</w:t>
      </w:r>
    </w:p>
    <w:p w:rsidR="00A518F2" w:rsidRDefault="00A518F2" w:rsidP="00A518F2">
      <w:pPr>
        <w:pStyle w:val="ListParagraph"/>
        <w:numPr>
          <w:ilvl w:val="0"/>
          <w:numId w:val="5"/>
        </w:numPr>
        <w:rPr>
          <w:rFonts w:ascii="Aptos" w:hAnsi="Aptos"/>
        </w:rPr>
      </w:pPr>
      <w:r>
        <w:rPr>
          <w:rFonts w:ascii="Aptos" w:hAnsi="Aptos"/>
          <w:b/>
          <w:bCs/>
        </w:rPr>
        <w:t>Brendon Spann</w:t>
      </w:r>
      <w:r>
        <w:rPr>
          <w:rFonts w:ascii="Aptos" w:hAnsi="Aptos"/>
        </w:rPr>
        <w:t xml:space="preserve"> is NAIHC’s Membership Coordinator. He previously served as a Management and Program Analyst for the U.S. Department of Education.</w:t>
      </w:r>
    </w:p>
    <w:p w:rsidR="00A518F2" w:rsidRDefault="00A518F2" w:rsidP="00A518F2">
      <w:pPr>
        <w:pStyle w:val="ListParagraph"/>
        <w:numPr>
          <w:ilvl w:val="0"/>
          <w:numId w:val="5"/>
        </w:numPr>
        <w:rPr>
          <w:rFonts w:ascii="Aptos" w:hAnsi="Aptos"/>
        </w:rPr>
      </w:pPr>
      <w:proofErr w:type="spellStart"/>
      <w:r>
        <w:rPr>
          <w:rFonts w:ascii="Aptos" w:hAnsi="Aptos"/>
          <w:b/>
          <w:bCs/>
        </w:rPr>
        <w:t>Lavar</w:t>
      </w:r>
      <w:proofErr w:type="spellEnd"/>
      <w:r>
        <w:rPr>
          <w:rFonts w:ascii="Aptos" w:hAnsi="Aptos"/>
          <w:b/>
          <w:bCs/>
        </w:rPr>
        <w:t xml:space="preserve"> Curley </w:t>
      </w:r>
      <w:r>
        <w:rPr>
          <w:rFonts w:ascii="Aptos" w:hAnsi="Aptos"/>
        </w:rPr>
        <w:t xml:space="preserve">is NAIHC’s Training and Technical Assistance Coordinator. He previously held positions at federal agencies including the Department of Health and Human Services, and the Department of the Interior. </w:t>
      </w:r>
      <w:proofErr w:type="spellStart"/>
      <w:r>
        <w:rPr>
          <w:rFonts w:ascii="Aptos" w:hAnsi="Aptos"/>
        </w:rPr>
        <w:t>Lavar</w:t>
      </w:r>
      <w:proofErr w:type="spellEnd"/>
      <w:r>
        <w:rPr>
          <w:rFonts w:ascii="Aptos" w:hAnsi="Aptos"/>
        </w:rPr>
        <w:t xml:space="preserve"> is an enrolled member of the Navajo Nation.</w:t>
      </w:r>
    </w:p>
    <w:p w:rsidR="00A518F2" w:rsidRDefault="00A518F2" w:rsidP="00A518F2">
      <w:pPr>
        <w:pStyle w:val="ListParagraph"/>
        <w:numPr>
          <w:ilvl w:val="0"/>
          <w:numId w:val="5"/>
        </w:numPr>
        <w:rPr>
          <w:rFonts w:ascii="Aptos" w:hAnsi="Aptos"/>
        </w:rPr>
      </w:pPr>
      <w:r>
        <w:rPr>
          <w:rFonts w:ascii="Aptos" w:hAnsi="Aptos"/>
          <w:b/>
          <w:bCs/>
        </w:rPr>
        <w:t>Blythe McWhirter</w:t>
      </w:r>
      <w:r>
        <w:rPr>
          <w:rFonts w:ascii="Aptos" w:hAnsi="Aptos"/>
        </w:rPr>
        <w:t xml:space="preserve"> is NAIHC’s Legislative and Program Aide. Blythe recently graduated from Haverford College with a BA in Political Science. She previously worked at an affordable housing firm specializing in LIHTC and FHLB programs. </w:t>
      </w:r>
    </w:p>
    <w:p w:rsidR="00A518F2" w:rsidRDefault="00A518F2" w:rsidP="00A518F2">
      <w:pPr>
        <w:pStyle w:val="ListParagraph"/>
        <w:numPr>
          <w:ilvl w:val="0"/>
          <w:numId w:val="5"/>
        </w:numPr>
        <w:rPr>
          <w:rFonts w:ascii="Aptos" w:hAnsi="Aptos"/>
        </w:rPr>
      </w:pPr>
      <w:r>
        <w:rPr>
          <w:rFonts w:ascii="Aptos" w:hAnsi="Aptos"/>
          <w:b/>
          <w:bCs/>
        </w:rPr>
        <w:t>Ezra Kruger</w:t>
      </w:r>
      <w:r>
        <w:rPr>
          <w:rFonts w:ascii="Aptos" w:hAnsi="Aptos"/>
        </w:rPr>
        <w:t xml:space="preserve"> is NAIHC’s Office Administrator. Ezra recently graduated from the University of Rochester with a Double BA in International Affairs and Russian. He most recently worked in the House of Representatives.</w:t>
      </w:r>
    </w:p>
    <w:p w:rsidR="00A518F2" w:rsidRDefault="00A518F2" w:rsidP="00A518F2">
      <w:pPr>
        <w:pStyle w:val="ListParagraph"/>
        <w:numPr>
          <w:ilvl w:val="0"/>
          <w:numId w:val="5"/>
        </w:numPr>
        <w:rPr>
          <w:rFonts w:ascii="Aptos" w:hAnsi="Aptos"/>
        </w:rPr>
      </w:pPr>
      <w:r>
        <w:rPr>
          <w:rFonts w:ascii="Aptos" w:hAnsi="Aptos"/>
        </w:rPr>
        <w:t xml:space="preserve">NAIHC is currently hiring for the position of </w:t>
      </w:r>
      <w:r>
        <w:rPr>
          <w:rFonts w:ascii="Aptos" w:hAnsi="Aptos"/>
          <w:b/>
          <w:bCs/>
        </w:rPr>
        <w:t>Director of Operations</w:t>
      </w:r>
    </w:p>
    <w:p w:rsidR="00A518F2" w:rsidRPr="008921E4" w:rsidRDefault="00A518F2" w:rsidP="00A518F2">
      <w:pPr>
        <w:tabs>
          <w:tab w:val="left" w:pos="379"/>
        </w:tabs>
        <w:spacing w:before="100" w:beforeAutospacing="1" w:after="100" w:afterAutospacing="1" w:line="240" w:lineRule="auto"/>
        <w:rPr>
          <w:rFonts w:cstheme="minorHAnsi"/>
          <w:sz w:val="24"/>
          <w:szCs w:val="24"/>
        </w:rPr>
      </w:pPr>
    </w:p>
    <w:p w:rsidR="00F91C0C" w:rsidRPr="003E0B7E" w:rsidRDefault="00F91C0C" w:rsidP="003B01A3">
      <w:pPr>
        <w:pStyle w:val="Heading3"/>
        <w:spacing w:before="0" w:beforeAutospacing="0" w:after="0" w:afterAutospacing="0"/>
        <w:jc w:val="center"/>
        <w:rPr>
          <w:rFonts w:ascii="Verdana" w:eastAsia="Times New Roman" w:hAnsi="Verdana"/>
          <w:color w:val="16DADA"/>
          <w:sz w:val="24"/>
          <w:szCs w:val="24"/>
        </w:rPr>
      </w:pPr>
      <w:r w:rsidRPr="00AA0368">
        <w:rPr>
          <w:rFonts w:ascii="Verdana" w:eastAsia="Times New Roman" w:hAnsi="Verdana"/>
          <w:color w:val="C00000"/>
          <w:sz w:val="24"/>
          <w:szCs w:val="24"/>
        </w:rPr>
        <w:t>2024 Annual Convention and Tradeshow</w:t>
      </w:r>
    </w:p>
    <w:p w:rsidR="00F91C0C" w:rsidRDefault="00CF0DAA" w:rsidP="003E0B7E">
      <w:pPr>
        <w:pStyle w:val="NormalWeb"/>
        <w:spacing w:before="0" w:beforeAutospacing="0" w:after="0" w:afterAutospacing="0"/>
        <w:rPr>
          <w:rFonts w:ascii="Verdana" w:hAnsi="Verdana"/>
          <w:color w:val="1A191A"/>
        </w:rPr>
      </w:pPr>
      <w:hyperlink r:id="rId7" w:history="1">
        <w:r w:rsidR="00F91C0C" w:rsidRPr="00AA0368">
          <w:rPr>
            <w:rStyle w:val="Hyperlink"/>
            <w:rFonts w:ascii="Verdana" w:hAnsi="Verdana"/>
            <w:color w:val="000000"/>
          </w:rPr>
          <w:t>The National American Indian Housing Council (NAIHC</w:t>
        </w:r>
      </w:hyperlink>
      <w:r w:rsidR="00F91C0C" w:rsidRPr="00AA0368">
        <w:rPr>
          <w:rFonts w:ascii="Verdana" w:hAnsi="Verdana"/>
          <w:color w:val="000000"/>
        </w:rPr>
        <w:t>)</w:t>
      </w:r>
      <w:r w:rsidR="00F91C0C" w:rsidRPr="00AA0368">
        <w:rPr>
          <w:rFonts w:ascii="Verdana" w:hAnsi="Verdana"/>
          <w:color w:val="2C74FF"/>
        </w:rPr>
        <w:t xml:space="preserve"> </w:t>
      </w:r>
      <w:r w:rsidR="00F91C0C" w:rsidRPr="00AA0368">
        <w:rPr>
          <w:rFonts w:ascii="Verdana" w:hAnsi="Verdana"/>
          <w:color w:val="000000"/>
        </w:rPr>
        <w:t xml:space="preserve">invites you to join us in Hollywood, Florida for the </w:t>
      </w:r>
      <w:r w:rsidR="00F91C0C" w:rsidRPr="003E0B7E">
        <w:rPr>
          <w:rFonts w:ascii="Verdana" w:hAnsi="Verdana"/>
          <w:b/>
          <w:color w:val="000000"/>
        </w:rPr>
        <w:t>50th Annual Convention and Tradeshow</w:t>
      </w:r>
      <w:r w:rsidR="00F91C0C" w:rsidRPr="00AA0368">
        <w:rPr>
          <w:rFonts w:ascii="Verdana" w:hAnsi="Verdana"/>
          <w:color w:val="1A191A"/>
        </w:rPr>
        <w:t xml:space="preserve"> at the </w:t>
      </w:r>
      <w:r w:rsidR="00F91C0C" w:rsidRPr="00AA0368">
        <w:rPr>
          <w:rFonts w:ascii="Verdana" w:hAnsi="Verdana"/>
          <w:color w:val="000000"/>
        </w:rPr>
        <w:t>Seminole Hard Rock Hotel and Casino</w:t>
      </w:r>
      <w:r w:rsidR="00F91C0C" w:rsidRPr="00AA0368">
        <w:rPr>
          <w:rFonts w:ascii="Verdana" w:hAnsi="Verdana"/>
          <w:color w:val="1A191A"/>
        </w:rPr>
        <w:t xml:space="preserve"> from </w:t>
      </w:r>
      <w:r w:rsidR="00F91C0C" w:rsidRPr="00AA0368">
        <w:rPr>
          <w:rFonts w:ascii="Verdana" w:hAnsi="Verdana"/>
          <w:color w:val="000000"/>
        </w:rPr>
        <w:t>June 24-27th</w:t>
      </w:r>
      <w:r w:rsidR="00F91C0C" w:rsidRPr="00AA0368">
        <w:rPr>
          <w:rFonts w:ascii="Verdana" w:hAnsi="Verdana"/>
          <w:color w:val="1A191A"/>
        </w:rPr>
        <w:t xml:space="preserve">. </w:t>
      </w:r>
      <w:r w:rsidR="00AA0368" w:rsidRPr="00AA0368">
        <w:rPr>
          <w:rFonts w:ascii="Verdana" w:hAnsi="Verdana"/>
          <w:color w:val="1A191A"/>
        </w:rPr>
        <w:t>T</w:t>
      </w:r>
      <w:r w:rsidR="00F91C0C" w:rsidRPr="00AA0368">
        <w:rPr>
          <w:rFonts w:ascii="Verdana" w:hAnsi="Verdana"/>
          <w:color w:val="1A191A"/>
        </w:rPr>
        <w:t>his year's Annual Convention will include break-out sessions to provide information on resources, services, and current issues directly related to Tribal housing and administration</w:t>
      </w:r>
    </w:p>
    <w:p w:rsidR="005648A5" w:rsidRPr="003B01A3" w:rsidRDefault="005648A5" w:rsidP="003B01A3">
      <w:pPr>
        <w:tabs>
          <w:tab w:val="left" w:pos="380"/>
        </w:tabs>
        <w:spacing w:line="312" w:lineRule="auto"/>
        <w:rPr>
          <w:rFonts w:ascii="Verdana" w:hAnsi="Verdana"/>
        </w:rPr>
      </w:pPr>
    </w:p>
    <w:p w:rsidR="007C16E8" w:rsidRDefault="007C16E8"/>
    <w:sectPr w:rsidR="007C16E8" w:rsidSect="003B01A3">
      <w:headerReference w:type="default" r:id="rId8"/>
      <w:footerReference w:type="default" r:id="rId9"/>
      <w:pgSz w:w="12240" w:h="15840"/>
      <w:pgMar w:top="10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DAA" w:rsidRDefault="00CF0DAA" w:rsidP="003B01A3">
      <w:pPr>
        <w:spacing w:after="0" w:line="240" w:lineRule="auto"/>
      </w:pPr>
      <w:r>
        <w:separator/>
      </w:r>
    </w:p>
  </w:endnote>
  <w:endnote w:type="continuationSeparator" w:id="0">
    <w:p w:rsidR="00CF0DAA" w:rsidRDefault="00CF0DAA" w:rsidP="003B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1A3" w:rsidRPr="006D3F8C" w:rsidRDefault="003B01A3" w:rsidP="003B01A3">
    <w:pPr>
      <w:tabs>
        <w:tab w:val="center" w:pos="4680"/>
        <w:tab w:val="right" w:pos="9360"/>
      </w:tabs>
      <w:jc w:val="center"/>
      <w:rPr>
        <w:sz w:val="20"/>
        <w:szCs w:val="20"/>
      </w:rPr>
    </w:pPr>
    <w:r w:rsidRPr="006D3F8C">
      <w:rPr>
        <w:sz w:val="20"/>
        <w:szCs w:val="20"/>
      </w:rPr>
      <w:t>122 C Street NW • Suite 350 • Washington, DC 20001-2150</w:t>
    </w:r>
  </w:p>
  <w:p w:rsidR="003B01A3" w:rsidRPr="006D3F8C" w:rsidRDefault="003B01A3" w:rsidP="003B01A3">
    <w:pPr>
      <w:tabs>
        <w:tab w:val="center" w:pos="4320"/>
        <w:tab w:val="right" w:pos="8640"/>
      </w:tabs>
      <w:jc w:val="center"/>
      <w:rPr>
        <w:sz w:val="20"/>
        <w:szCs w:val="20"/>
      </w:rPr>
    </w:pPr>
    <w:r w:rsidRPr="006D3F8C">
      <w:rPr>
        <w:sz w:val="20"/>
        <w:szCs w:val="20"/>
      </w:rPr>
      <w:t>Phone: 202.789.1754 • Toll-free: 800.284.9165 • Fax: 202.789.1758</w:t>
    </w:r>
  </w:p>
  <w:p w:rsidR="003B01A3" w:rsidRPr="001A4F93" w:rsidRDefault="003B01A3" w:rsidP="003B01A3">
    <w:pPr>
      <w:tabs>
        <w:tab w:val="center" w:pos="4320"/>
        <w:tab w:val="right" w:pos="8640"/>
      </w:tabs>
      <w:jc w:val="center"/>
      <w:rPr>
        <w:rFonts w:eastAsiaTheme="minorEastAsia"/>
      </w:rPr>
    </w:pPr>
    <w:r w:rsidRPr="006D3F8C">
      <w:rPr>
        <w:sz w:val="20"/>
        <w:szCs w:val="20"/>
      </w:rPr>
      <w:t>www.naihc.net</w:t>
    </w:r>
  </w:p>
  <w:p w:rsidR="003B01A3" w:rsidRDefault="003B01A3">
    <w:pPr>
      <w:pStyle w:val="Footer"/>
    </w:pPr>
  </w:p>
  <w:p w:rsidR="003B01A3" w:rsidRDefault="003B0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DAA" w:rsidRDefault="00CF0DAA" w:rsidP="003B01A3">
      <w:pPr>
        <w:spacing w:after="0" w:line="240" w:lineRule="auto"/>
      </w:pPr>
      <w:r>
        <w:separator/>
      </w:r>
    </w:p>
  </w:footnote>
  <w:footnote w:type="continuationSeparator" w:id="0">
    <w:p w:rsidR="00CF0DAA" w:rsidRDefault="00CF0DAA" w:rsidP="003B0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1A3" w:rsidRDefault="003B01A3" w:rsidP="003B01A3">
    <w:pPr>
      <w:pStyle w:val="Header"/>
      <w:jc w:val="center"/>
    </w:pPr>
    <w:r>
      <w:rPr>
        <w:noProof/>
      </w:rPr>
      <w:drawing>
        <wp:inline distT="0" distB="0" distL="0" distR="0" wp14:anchorId="7080DA0A" wp14:editId="1A39A613">
          <wp:extent cx="1664335" cy="14630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463040"/>
                  </a:xfrm>
                  <a:prstGeom prst="rect">
                    <a:avLst/>
                  </a:prstGeom>
                  <a:noFill/>
                </pic:spPr>
              </pic:pic>
            </a:graphicData>
          </a:graphic>
        </wp:inline>
      </w:drawing>
    </w:r>
  </w:p>
  <w:p w:rsidR="003B01A3" w:rsidRDefault="003B0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B41A3"/>
    <w:multiLevelType w:val="hybridMultilevel"/>
    <w:tmpl w:val="ADA89F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F439B2"/>
    <w:multiLevelType w:val="hybridMultilevel"/>
    <w:tmpl w:val="32B001D4"/>
    <w:lvl w:ilvl="0" w:tplc="79BC7DC2">
      <w:start w:val="1"/>
      <w:numFmt w:val="bullet"/>
      <w:lvlText w:val="•"/>
      <w:lvlJc w:val="left"/>
      <w:pPr>
        <w:tabs>
          <w:tab w:val="num" w:pos="720"/>
        </w:tabs>
        <w:ind w:left="720" w:hanging="360"/>
      </w:pPr>
      <w:rPr>
        <w:rFonts w:ascii="Arial" w:hAnsi="Arial" w:hint="default"/>
      </w:rPr>
    </w:lvl>
    <w:lvl w:ilvl="1" w:tplc="E4BE128E" w:tentative="1">
      <w:start w:val="1"/>
      <w:numFmt w:val="bullet"/>
      <w:lvlText w:val="•"/>
      <w:lvlJc w:val="left"/>
      <w:pPr>
        <w:tabs>
          <w:tab w:val="num" w:pos="1440"/>
        </w:tabs>
        <w:ind w:left="1440" w:hanging="360"/>
      </w:pPr>
      <w:rPr>
        <w:rFonts w:ascii="Arial" w:hAnsi="Arial" w:hint="default"/>
      </w:rPr>
    </w:lvl>
    <w:lvl w:ilvl="2" w:tplc="2200BE02" w:tentative="1">
      <w:start w:val="1"/>
      <w:numFmt w:val="bullet"/>
      <w:lvlText w:val="•"/>
      <w:lvlJc w:val="left"/>
      <w:pPr>
        <w:tabs>
          <w:tab w:val="num" w:pos="2160"/>
        </w:tabs>
        <w:ind w:left="2160" w:hanging="360"/>
      </w:pPr>
      <w:rPr>
        <w:rFonts w:ascii="Arial" w:hAnsi="Arial" w:hint="default"/>
      </w:rPr>
    </w:lvl>
    <w:lvl w:ilvl="3" w:tplc="F65CE98C" w:tentative="1">
      <w:start w:val="1"/>
      <w:numFmt w:val="bullet"/>
      <w:lvlText w:val="•"/>
      <w:lvlJc w:val="left"/>
      <w:pPr>
        <w:tabs>
          <w:tab w:val="num" w:pos="2880"/>
        </w:tabs>
        <w:ind w:left="2880" w:hanging="360"/>
      </w:pPr>
      <w:rPr>
        <w:rFonts w:ascii="Arial" w:hAnsi="Arial" w:hint="default"/>
      </w:rPr>
    </w:lvl>
    <w:lvl w:ilvl="4" w:tplc="5CDE2EC8" w:tentative="1">
      <w:start w:val="1"/>
      <w:numFmt w:val="bullet"/>
      <w:lvlText w:val="•"/>
      <w:lvlJc w:val="left"/>
      <w:pPr>
        <w:tabs>
          <w:tab w:val="num" w:pos="3600"/>
        </w:tabs>
        <w:ind w:left="3600" w:hanging="360"/>
      </w:pPr>
      <w:rPr>
        <w:rFonts w:ascii="Arial" w:hAnsi="Arial" w:hint="default"/>
      </w:rPr>
    </w:lvl>
    <w:lvl w:ilvl="5" w:tplc="31E8D6C2" w:tentative="1">
      <w:start w:val="1"/>
      <w:numFmt w:val="bullet"/>
      <w:lvlText w:val="•"/>
      <w:lvlJc w:val="left"/>
      <w:pPr>
        <w:tabs>
          <w:tab w:val="num" w:pos="4320"/>
        </w:tabs>
        <w:ind w:left="4320" w:hanging="360"/>
      </w:pPr>
      <w:rPr>
        <w:rFonts w:ascii="Arial" w:hAnsi="Arial" w:hint="default"/>
      </w:rPr>
    </w:lvl>
    <w:lvl w:ilvl="6" w:tplc="88161F14" w:tentative="1">
      <w:start w:val="1"/>
      <w:numFmt w:val="bullet"/>
      <w:lvlText w:val="•"/>
      <w:lvlJc w:val="left"/>
      <w:pPr>
        <w:tabs>
          <w:tab w:val="num" w:pos="5040"/>
        </w:tabs>
        <w:ind w:left="5040" w:hanging="360"/>
      </w:pPr>
      <w:rPr>
        <w:rFonts w:ascii="Arial" w:hAnsi="Arial" w:hint="default"/>
      </w:rPr>
    </w:lvl>
    <w:lvl w:ilvl="7" w:tplc="C2E4601E" w:tentative="1">
      <w:start w:val="1"/>
      <w:numFmt w:val="bullet"/>
      <w:lvlText w:val="•"/>
      <w:lvlJc w:val="left"/>
      <w:pPr>
        <w:tabs>
          <w:tab w:val="num" w:pos="5760"/>
        </w:tabs>
        <w:ind w:left="5760" w:hanging="360"/>
      </w:pPr>
      <w:rPr>
        <w:rFonts w:ascii="Arial" w:hAnsi="Arial" w:hint="default"/>
      </w:rPr>
    </w:lvl>
    <w:lvl w:ilvl="8" w:tplc="B93CCB0E">
      <w:start w:val="1"/>
      <w:numFmt w:val="bullet"/>
      <w:lvlText w:val="•"/>
      <w:lvlJc w:val="left"/>
      <w:pPr>
        <w:tabs>
          <w:tab w:val="num" w:pos="6480"/>
        </w:tabs>
        <w:ind w:left="6480" w:hanging="360"/>
      </w:pPr>
      <w:rPr>
        <w:rFonts w:ascii="Arial" w:hAnsi="Arial" w:hint="default"/>
      </w:rPr>
    </w:lvl>
  </w:abstractNum>
  <w:abstractNum w:abstractNumId="2" w15:restartNumberingAfterBreak="0">
    <w:nsid w:val="43E31139"/>
    <w:multiLevelType w:val="hybridMultilevel"/>
    <w:tmpl w:val="FC0E5106"/>
    <w:lvl w:ilvl="0" w:tplc="E82A3F9A">
      <w:start w:val="1"/>
      <w:numFmt w:val="bullet"/>
      <w:lvlText w:val="•"/>
      <w:lvlJc w:val="left"/>
      <w:pPr>
        <w:tabs>
          <w:tab w:val="num" w:pos="720"/>
        </w:tabs>
        <w:ind w:left="720" w:hanging="360"/>
      </w:pPr>
      <w:rPr>
        <w:rFonts w:ascii="Arial" w:hAnsi="Arial" w:hint="default"/>
      </w:rPr>
    </w:lvl>
    <w:lvl w:ilvl="1" w:tplc="529E09D4" w:tentative="1">
      <w:start w:val="1"/>
      <w:numFmt w:val="bullet"/>
      <w:lvlText w:val="•"/>
      <w:lvlJc w:val="left"/>
      <w:pPr>
        <w:tabs>
          <w:tab w:val="num" w:pos="1440"/>
        </w:tabs>
        <w:ind w:left="1440" w:hanging="360"/>
      </w:pPr>
      <w:rPr>
        <w:rFonts w:ascii="Arial" w:hAnsi="Arial" w:hint="default"/>
      </w:rPr>
    </w:lvl>
    <w:lvl w:ilvl="2" w:tplc="77B004D4" w:tentative="1">
      <w:start w:val="1"/>
      <w:numFmt w:val="bullet"/>
      <w:lvlText w:val="•"/>
      <w:lvlJc w:val="left"/>
      <w:pPr>
        <w:tabs>
          <w:tab w:val="num" w:pos="2160"/>
        </w:tabs>
        <w:ind w:left="2160" w:hanging="360"/>
      </w:pPr>
      <w:rPr>
        <w:rFonts w:ascii="Arial" w:hAnsi="Arial" w:hint="default"/>
      </w:rPr>
    </w:lvl>
    <w:lvl w:ilvl="3" w:tplc="A44A144A" w:tentative="1">
      <w:start w:val="1"/>
      <w:numFmt w:val="bullet"/>
      <w:lvlText w:val="•"/>
      <w:lvlJc w:val="left"/>
      <w:pPr>
        <w:tabs>
          <w:tab w:val="num" w:pos="2880"/>
        </w:tabs>
        <w:ind w:left="2880" w:hanging="360"/>
      </w:pPr>
      <w:rPr>
        <w:rFonts w:ascii="Arial" w:hAnsi="Arial" w:hint="default"/>
      </w:rPr>
    </w:lvl>
    <w:lvl w:ilvl="4" w:tplc="AAA62FCA" w:tentative="1">
      <w:start w:val="1"/>
      <w:numFmt w:val="bullet"/>
      <w:lvlText w:val="•"/>
      <w:lvlJc w:val="left"/>
      <w:pPr>
        <w:tabs>
          <w:tab w:val="num" w:pos="3600"/>
        </w:tabs>
        <w:ind w:left="3600" w:hanging="360"/>
      </w:pPr>
      <w:rPr>
        <w:rFonts w:ascii="Arial" w:hAnsi="Arial" w:hint="default"/>
      </w:rPr>
    </w:lvl>
    <w:lvl w:ilvl="5" w:tplc="E4FAC6B0" w:tentative="1">
      <w:start w:val="1"/>
      <w:numFmt w:val="bullet"/>
      <w:lvlText w:val="•"/>
      <w:lvlJc w:val="left"/>
      <w:pPr>
        <w:tabs>
          <w:tab w:val="num" w:pos="4320"/>
        </w:tabs>
        <w:ind w:left="4320" w:hanging="360"/>
      </w:pPr>
      <w:rPr>
        <w:rFonts w:ascii="Arial" w:hAnsi="Arial" w:hint="default"/>
      </w:rPr>
    </w:lvl>
    <w:lvl w:ilvl="6" w:tplc="047A3288" w:tentative="1">
      <w:start w:val="1"/>
      <w:numFmt w:val="bullet"/>
      <w:lvlText w:val="•"/>
      <w:lvlJc w:val="left"/>
      <w:pPr>
        <w:tabs>
          <w:tab w:val="num" w:pos="5040"/>
        </w:tabs>
        <w:ind w:left="5040" w:hanging="360"/>
      </w:pPr>
      <w:rPr>
        <w:rFonts w:ascii="Arial" w:hAnsi="Arial" w:hint="default"/>
      </w:rPr>
    </w:lvl>
    <w:lvl w:ilvl="7" w:tplc="EC482FF2" w:tentative="1">
      <w:start w:val="1"/>
      <w:numFmt w:val="bullet"/>
      <w:lvlText w:val="•"/>
      <w:lvlJc w:val="left"/>
      <w:pPr>
        <w:tabs>
          <w:tab w:val="num" w:pos="5760"/>
        </w:tabs>
        <w:ind w:left="5760" w:hanging="360"/>
      </w:pPr>
      <w:rPr>
        <w:rFonts w:ascii="Arial" w:hAnsi="Arial" w:hint="default"/>
      </w:rPr>
    </w:lvl>
    <w:lvl w:ilvl="8" w:tplc="C888B1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C6B621F"/>
    <w:multiLevelType w:val="hybridMultilevel"/>
    <w:tmpl w:val="079E70F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D2E1145"/>
    <w:multiLevelType w:val="hybridMultilevel"/>
    <w:tmpl w:val="4BFED2CA"/>
    <w:lvl w:ilvl="0" w:tplc="3C12E90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E1359E"/>
    <w:multiLevelType w:val="hybridMultilevel"/>
    <w:tmpl w:val="0034092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691519F"/>
    <w:multiLevelType w:val="hybridMultilevel"/>
    <w:tmpl w:val="00AE588C"/>
    <w:lvl w:ilvl="0" w:tplc="87ECF7E0">
      <w:start w:val="1"/>
      <w:numFmt w:val="bullet"/>
      <w:lvlText w:val="•"/>
      <w:lvlJc w:val="left"/>
      <w:pPr>
        <w:tabs>
          <w:tab w:val="num" w:pos="720"/>
        </w:tabs>
        <w:ind w:left="720" w:hanging="360"/>
      </w:pPr>
      <w:rPr>
        <w:rFonts w:ascii="Arial" w:hAnsi="Arial" w:hint="default"/>
      </w:rPr>
    </w:lvl>
    <w:lvl w:ilvl="1" w:tplc="045A587A" w:tentative="1">
      <w:start w:val="1"/>
      <w:numFmt w:val="bullet"/>
      <w:lvlText w:val="•"/>
      <w:lvlJc w:val="left"/>
      <w:pPr>
        <w:tabs>
          <w:tab w:val="num" w:pos="1440"/>
        </w:tabs>
        <w:ind w:left="1440" w:hanging="360"/>
      </w:pPr>
      <w:rPr>
        <w:rFonts w:ascii="Arial" w:hAnsi="Arial" w:hint="default"/>
      </w:rPr>
    </w:lvl>
    <w:lvl w:ilvl="2" w:tplc="B3BE1FEE" w:tentative="1">
      <w:start w:val="1"/>
      <w:numFmt w:val="bullet"/>
      <w:lvlText w:val="•"/>
      <w:lvlJc w:val="left"/>
      <w:pPr>
        <w:tabs>
          <w:tab w:val="num" w:pos="2160"/>
        </w:tabs>
        <w:ind w:left="2160" w:hanging="360"/>
      </w:pPr>
      <w:rPr>
        <w:rFonts w:ascii="Arial" w:hAnsi="Arial" w:hint="default"/>
      </w:rPr>
    </w:lvl>
    <w:lvl w:ilvl="3" w:tplc="3F342DC0" w:tentative="1">
      <w:start w:val="1"/>
      <w:numFmt w:val="bullet"/>
      <w:lvlText w:val="•"/>
      <w:lvlJc w:val="left"/>
      <w:pPr>
        <w:tabs>
          <w:tab w:val="num" w:pos="2880"/>
        </w:tabs>
        <w:ind w:left="2880" w:hanging="360"/>
      </w:pPr>
      <w:rPr>
        <w:rFonts w:ascii="Arial" w:hAnsi="Arial" w:hint="default"/>
      </w:rPr>
    </w:lvl>
    <w:lvl w:ilvl="4" w:tplc="855818E6" w:tentative="1">
      <w:start w:val="1"/>
      <w:numFmt w:val="bullet"/>
      <w:lvlText w:val="•"/>
      <w:lvlJc w:val="left"/>
      <w:pPr>
        <w:tabs>
          <w:tab w:val="num" w:pos="3600"/>
        </w:tabs>
        <w:ind w:left="3600" w:hanging="360"/>
      </w:pPr>
      <w:rPr>
        <w:rFonts w:ascii="Arial" w:hAnsi="Arial" w:hint="default"/>
      </w:rPr>
    </w:lvl>
    <w:lvl w:ilvl="5" w:tplc="71DED846" w:tentative="1">
      <w:start w:val="1"/>
      <w:numFmt w:val="bullet"/>
      <w:lvlText w:val="•"/>
      <w:lvlJc w:val="left"/>
      <w:pPr>
        <w:tabs>
          <w:tab w:val="num" w:pos="4320"/>
        </w:tabs>
        <w:ind w:left="4320" w:hanging="360"/>
      </w:pPr>
      <w:rPr>
        <w:rFonts w:ascii="Arial" w:hAnsi="Arial" w:hint="default"/>
      </w:rPr>
    </w:lvl>
    <w:lvl w:ilvl="6" w:tplc="B734C9A2" w:tentative="1">
      <w:start w:val="1"/>
      <w:numFmt w:val="bullet"/>
      <w:lvlText w:val="•"/>
      <w:lvlJc w:val="left"/>
      <w:pPr>
        <w:tabs>
          <w:tab w:val="num" w:pos="5040"/>
        </w:tabs>
        <w:ind w:left="5040" w:hanging="360"/>
      </w:pPr>
      <w:rPr>
        <w:rFonts w:ascii="Arial" w:hAnsi="Arial" w:hint="default"/>
      </w:rPr>
    </w:lvl>
    <w:lvl w:ilvl="7" w:tplc="D0606E92" w:tentative="1">
      <w:start w:val="1"/>
      <w:numFmt w:val="bullet"/>
      <w:lvlText w:val="•"/>
      <w:lvlJc w:val="left"/>
      <w:pPr>
        <w:tabs>
          <w:tab w:val="num" w:pos="5760"/>
        </w:tabs>
        <w:ind w:left="5760" w:hanging="360"/>
      </w:pPr>
      <w:rPr>
        <w:rFonts w:ascii="Arial" w:hAnsi="Arial" w:hint="default"/>
      </w:rPr>
    </w:lvl>
    <w:lvl w:ilvl="8" w:tplc="63ECEA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2E45D5C"/>
    <w:multiLevelType w:val="hybridMultilevel"/>
    <w:tmpl w:val="75BC2376"/>
    <w:lvl w:ilvl="0" w:tplc="1EF4E61A">
      <w:start w:val="1"/>
      <w:numFmt w:val="bullet"/>
      <w:lvlText w:val="•"/>
      <w:lvlJc w:val="left"/>
      <w:pPr>
        <w:tabs>
          <w:tab w:val="num" w:pos="720"/>
        </w:tabs>
        <w:ind w:left="720" w:hanging="360"/>
      </w:pPr>
      <w:rPr>
        <w:rFonts w:ascii="Arial" w:hAnsi="Arial" w:hint="default"/>
      </w:rPr>
    </w:lvl>
    <w:lvl w:ilvl="1" w:tplc="FA4A8B72">
      <w:numFmt w:val="bullet"/>
      <w:lvlText w:val="•"/>
      <w:lvlJc w:val="left"/>
      <w:pPr>
        <w:tabs>
          <w:tab w:val="num" w:pos="1440"/>
        </w:tabs>
        <w:ind w:left="1440" w:hanging="360"/>
      </w:pPr>
      <w:rPr>
        <w:rFonts w:ascii="Arial" w:hAnsi="Arial" w:hint="default"/>
      </w:rPr>
    </w:lvl>
    <w:lvl w:ilvl="2" w:tplc="1820D670" w:tentative="1">
      <w:start w:val="1"/>
      <w:numFmt w:val="bullet"/>
      <w:lvlText w:val="•"/>
      <w:lvlJc w:val="left"/>
      <w:pPr>
        <w:tabs>
          <w:tab w:val="num" w:pos="2160"/>
        </w:tabs>
        <w:ind w:left="2160" w:hanging="360"/>
      </w:pPr>
      <w:rPr>
        <w:rFonts w:ascii="Arial" w:hAnsi="Arial" w:hint="default"/>
      </w:rPr>
    </w:lvl>
    <w:lvl w:ilvl="3" w:tplc="041870EC" w:tentative="1">
      <w:start w:val="1"/>
      <w:numFmt w:val="bullet"/>
      <w:lvlText w:val="•"/>
      <w:lvlJc w:val="left"/>
      <w:pPr>
        <w:tabs>
          <w:tab w:val="num" w:pos="2880"/>
        </w:tabs>
        <w:ind w:left="2880" w:hanging="360"/>
      </w:pPr>
      <w:rPr>
        <w:rFonts w:ascii="Arial" w:hAnsi="Arial" w:hint="default"/>
      </w:rPr>
    </w:lvl>
    <w:lvl w:ilvl="4" w:tplc="9D58A8AC" w:tentative="1">
      <w:start w:val="1"/>
      <w:numFmt w:val="bullet"/>
      <w:lvlText w:val="•"/>
      <w:lvlJc w:val="left"/>
      <w:pPr>
        <w:tabs>
          <w:tab w:val="num" w:pos="3600"/>
        </w:tabs>
        <w:ind w:left="3600" w:hanging="360"/>
      </w:pPr>
      <w:rPr>
        <w:rFonts w:ascii="Arial" w:hAnsi="Arial" w:hint="default"/>
      </w:rPr>
    </w:lvl>
    <w:lvl w:ilvl="5" w:tplc="7BC4812A" w:tentative="1">
      <w:start w:val="1"/>
      <w:numFmt w:val="bullet"/>
      <w:lvlText w:val="•"/>
      <w:lvlJc w:val="left"/>
      <w:pPr>
        <w:tabs>
          <w:tab w:val="num" w:pos="4320"/>
        </w:tabs>
        <w:ind w:left="4320" w:hanging="360"/>
      </w:pPr>
      <w:rPr>
        <w:rFonts w:ascii="Arial" w:hAnsi="Arial" w:hint="default"/>
      </w:rPr>
    </w:lvl>
    <w:lvl w:ilvl="6" w:tplc="A61AAC52" w:tentative="1">
      <w:start w:val="1"/>
      <w:numFmt w:val="bullet"/>
      <w:lvlText w:val="•"/>
      <w:lvlJc w:val="left"/>
      <w:pPr>
        <w:tabs>
          <w:tab w:val="num" w:pos="5040"/>
        </w:tabs>
        <w:ind w:left="5040" w:hanging="360"/>
      </w:pPr>
      <w:rPr>
        <w:rFonts w:ascii="Arial" w:hAnsi="Arial" w:hint="default"/>
      </w:rPr>
    </w:lvl>
    <w:lvl w:ilvl="7" w:tplc="38F09AF6" w:tentative="1">
      <w:start w:val="1"/>
      <w:numFmt w:val="bullet"/>
      <w:lvlText w:val="•"/>
      <w:lvlJc w:val="left"/>
      <w:pPr>
        <w:tabs>
          <w:tab w:val="num" w:pos="5760"/>
        </w:tabs>
        <w:ind w:left="5760" w:hanging="360"/>
      </w:pPr>
      <w:rPr>
        <w:rFonts w:ascii="Arial" w:hAnsi="Arial" w:hint="default"/>
      </w:rPr>
    </w:lvl>
    <w:lvl w:ilvl="8" w:tplc="748A5AF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
  </w:num>
  <w:num w:numId="3">
    <w:abstractNumId w:val="7"/>
  </w:num>
  <w:num w:numId="4">
    <w:abstractNumId w:val="2"/>
  </w:num>
  <w:num w:numId="5">
    <w:abstractNumId w:val="3"/>
    <w:lvlOverride w:ilvl="0"/>
    <w:lvlOverride w:ilvl="1"/>
    <w:lvlOverride w:ilvl="2"/>
    <w:lvlOverride w:ilvl="3"/>
    <w:lvlOverride w:ilvl="4"/>
    <w:lvlOverride w:ilvl="5"/>
    <w:lvlOverride w:ilvl="6"/>
    <w:lvlOverride w:ilvl="7"/>
    <w:lvlOverride w:ilvl="8"/>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A5"/>
    <w:rsid w:val="003B01A3"/>
    <w:rsid w:val="003E0B7E"/>
    <w:rsid w:val="005648A5"/>
    <w:rsid w:val="005A67FF"/>
    <w:rsid w:val="007C16E8"/>
    <w:rsid w:val="008921E4"/>
    <w:rsid w:val="00963208"/>
    <w:rsid w:val="00A518F2"/>
    <w:rsid w:val="00AA0368"/>
    <w:rsid w:val="00BD3FCE"/>
    <w:rsid w:val="00CA0E8B"/>
    <w:rsid w:val="00CF0DAA"/>
    <w:rsid w:val="00D45F2C"/>
    <w:rsid w:val="00EF6007"/>
    <w:rsid w:val="00F91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917F8"/>
  <w15:chartTrackingRefBased/>
  <w15:docId w15:val="{62DE4309-E884-4FDE-B024-D06BC8BF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F91C0C"/>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48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48A5"/>
    <w:pPr>
      <w:spacing w:after="0" w:line="240" w:lineRule="auto"/>
      <w:ind w:left="720"/>
      <w:contextualSpacing/>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91C0C"/>
    <w:rPr>
      <w:rFonts w:ascii="Calibri" w:hAnsi="Calibri" w:cs="Calibri"/>
      <w:b/>
      <w:bCs/>
      <w:sz w:val="27"/>
      <w:szCs w:val="27"/>
    </w:rPr>
  </w:style>
  <w:style w:type="character" w:styleId="Hyperlink">
    <w:name w:val="Hyperlink"/>
    <w:basedOn w:val="DefaultParagraphFont"/>
    <w:uiPriority w:val="99"/>
    <w:semiHidden/>
    <w:unhideWhenUsed/>
    <w:rsid w:val="00F91C0C"/>
    <w:rPr>
      <w:color w:val="0000FF"/>
      <w:u w:val="single"/>
    </w:rPr>
  </w:style>
  <w:style w:type="paragraph" w:styleId="Header">
    <w:name w:val="header"/>
    <w:basedOn w:val="Normal"/>
    <w:link w:val="HeaderChar"/>
    <w:uiPriority w:val="99"/>
    <w:unhideWhenUsed/>
    <w:rsid w:val="003B0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1A3"/>
  </w:style>
  <w:style w:type="paragraph" w:styleId="Footer">
    <w:name w:val="footer"/>
    <w:basedOn w:val="Normal"/>
    <w:link w:val="FooterChar"/>
    <w:uiPriority w:val="99"/>
    <w:unhideWhenUsed/>
    <w:rsid w:val="003B0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85264">
      <w:bodyDiv w:val="1"/>
      <w:marLeft w:val="0"/>
      <w:marRight w:val="0"/>
      <w:marTop w:val="0"/>
      <w:marBottom w:val="0"/>
      <w:divBdr>
        <w:top w:val="none" w:sz="0" w:space="0" w:color="auto"/>
        <w:left w:val="none" w:sz="0" w:space="0" w:color="auto"/>
        <w:bottom w:val="none" w:sz="0" w:space="0" w:color="auto"/>
        <w:right w:val="none" w:sz="0" w:space="0" w:color="auto"/>
      </w:divBdr>
    </w:div>
    <w:div w:id="229731196">
      <w:bodyDiv w:val="1"/>
      <w:marLeft w:val="0"/>
      <w:marRight w:val="0"/>
      <w:marTop w:val="0"/>
      <w:marBottom w:val="0"/>
      <w:divBdr>
        <w:top w:val="none" w:sz="0" w:space="0" w:color="auto"/>
        <w:left w:val="none" w:sz="0" w:space="0" w:color="auto"/>
        <w:bottom w:val="none" w:sz="0" w:space="0" w:color="auto"/>
        <w:right w:val="none" w:sz="0" w:space="0" w:color="auto"/>
      </w:divBdr>
    </w:div>
    <w:div w:id="391470544">
      <w:bodyDiv w:val="1"/>
      <w:marLeft w:val="0"/>
      <w:marRight w:val="0"/>
      <w:marTop w:val="0"/>
      <w:marBottom w:val="0"/>
      <w:divBdr>
        <w:top w:val="none" w:sz="0" w:space="0" w:color="auto"/>
        <w:left w:val="none" w:sz="0" w:space="0" w:color="auto"/>
        <w:bottom w:val="none" w:sz="0" w:space="0" w:color="auto"/>
        <w:right w:val="none" w:sz="0" w:space="0" w:color="auto"/>
      </w:divBdr>
      <w:divsChild>
        <w:div w:id="2082100600">
          <w:marLeft w:val="562"/>
          <w:marRight w:val="14"/>
          <w:marTop w:val="20"/>
          <w:marBottom w:val="0"/>
          <w:divBdr>
            <w:top w:val="none" w:sz="0" w:space="0" w:color="auto"/>
            <w:left w:val="none" w:sz="0" w:space="0" w:color="auto"/>
            <w:bottom w:val="none" w:sz="0" w:space="0" w:color="auto"/>
            <w:right w:val="none" w:sz="0" w:space="0" w:color="auto"/>
          </w:divBdr>
        </w:div>
        <w:div w:id="1367683126">
          <w:marLeft w:val="562"/>
          <w:marRight w:val="14"/>
          <w:marTop w:val="20"/>
          <w:marBottom w:val="0"/>
          <w:divBdr>
            <w:top w:val="none" w:sz="0" w:space="0" w:color="auto"/>
            <w:left w:val="none" w:sz="0" w:space="0" w:color="auto"/>
            <w:bottom w:val="none" w:sz="0" w:space="0" w:color="auto"/>
            <w:right w:val="none" w:sz="0" w:space="0" w:color="auto"/>
          </w:divBdr>
        </w:div>
        <w:div w:id="191497881">
          <w:marLeft w:val="562"/>
          <w:marRight w:val="14"/>
          <w:marTop w:val="20"/>
          <w:marBottom w:val="0"/>
          <w:divBdr>
            <w:top w:val="none" w:sz="0" w:space="0" w:color="auto"/>
            <w:left w:val="none" w:sz="0" w:space="0" w:color="auto"/>
            <w:bottom w:val="none" w:sz="0" w:space="0" w:color="auto"/>
            <w:right w:val="none" w:sz="0" w:space="0" w:color="auto"/>
          </w:divBdr>
        </w:div>
        <w:div w:id="1833138209">
          <w:marLeft w:val="562"/>
          <w:marRight w:val="14"/>
          <w:marTop w:val="20"/>
          <w:marBottom w:val="0"/>
          <w:divBdr>
            <w:top w:val="none" w:sz="0" w:space="0" w:color="auto"/>
            <w:left w:val="none" w:sz="0" w:space="0" w:color="auto"/>
            <w:bottom w:val="none" w:sz="0" w:space="0" w:color="auto"/>
            <w:right w:val="none" w:sz="0" w:space="0" w:color="auto"/>
          </w:divBdr>
        </w:div>
        <w:div w:id="169179979">
          <w:marLeft w:val="562"/>
          <w:marRight w:val="14"/>
          <w:marTop w:val="20"/>
          <w:marBottom w:val="0"/>
          <w:divBdr>
            <w:top w:val="none" w:sz="0" w:space="0" w:color="auto"/>
            <w:left w:val="none" w:sz="0" w:space="0" w:color="auto"/>
            <w:bottom w:val="none" w:sz="0" w:space="0" w:color="auto"/>
            <w:right w:val="none" w:sz="0" w:space="0" w:color="auto"/>
          </w:divBdr>
        </w:div>
        <w:div w:id="1042438411">
          <w:marLeft w:val="562"/>
          <w:marRight w:val="14"/>
          <w:marTop w:val="20"/>
          <w:marBottom w:val="0"/>
          <w:divBdr>
            <w:top w:val="none" w:sz="0" w:space="0" w:color="auto"/>
            <w:left w:val="none" w:sz="0" w:space="0" w:color="auto"/>
            <w:bottom w:val="none" w:sz="0" w:space="0" w:color="auto"/>
            <w:right w:val="none" w:sz="0" w:space="0" w:color="auto"/>
          </w:divBdr>
        </w:div>
      </w:divsChild>
    </w:div>
    <w:div w:id="487597682">
      <w:bodyDiv w:val="1"/>
      <w:marLeft w:val="0"/>
      <w:marRight w:val="0"/>
      <w:marTop w:val="0"/>
      <w:marBottom w:val="0"/>
      <w:divBdr>
        <w:top w:val="none" w:sz="0" w:space="0" w:color="auto"/>
        <w:left w:val="none" w:sz="0" w:space="0" w:color="auto"/>
        <w:bottom w:val="none" w:sz="0" w:space="0" w:color="auto"/>
        <w:right w:val="none" w:sz="0" w:space="0" w:color="auto"/>
      </w:divBdr>
    </w:div>
    <w:div w:id="655650173">
      <w:bodyDiv w:val="1"/>
      <w:marLeft w:val="0"/>
      <w:marRight w:val="0"/>
      <w:marTop w:val="0"/>
      <w:marBottom w:val="0"/>
      <w:divBdr>
        <w:top w:val="none" w:sz="0" w:space="0" w:color="auto"/>
        <w:left w:val="none" w:sz="0" w:space="0" w:color="auto"/>
        <w:bottom w:val="none" w:sz="0" w:space="0" w:color="auto"/>
        <w:right w:val="none" w:sz="0" w:space="0" w:color="auto"/>
      </w:divBdr>
    </w:div>
    <w:div w:id="1200556563">
      <w:bodyDiv w:val="1"/>
      <w:marLeft w:val="0"/>
      <w:marRight w:val="0"/>
      <w:marTop w:val="0"/>
      <w:marBottom w:val="0"/>
      <w:divBdr>
        <w:top w:val="none" w:sz="0" w:space="0" w:color="auto"/>
        <w:left w:val="none" w:sz="0" w:space="0" w:color="auto"/>
        <w:bottom w:val="none" w:sz="0" w:space="0" w:color="auto"/>
        <w:right w:val="none" w:sz="0" w:space="0" w:color="auto"/>
      </w:divBdr>
      <w:divsChild>
        <w:div w:id="1976137913">
          <w:marLeft w:val="418"/>
          <w:marRight w:val="720"/>
          <w:marTop w:val="132"/>
          <w:marBottom w:val="0"/>
          <w:divBdr>
            <w:top w:val="none" w:sz="0" w:space="0" w:color="auto"/>
            <w:left w:val="none" w:sz="0" w:space="0" w:color="auto"/>
            <w:bottom w:val="none" w:sz="0" w:space="0" w:color="auto"/>
            <w:right w:val="none" w:sz="0" w:space="0" w:color="auto"/>
          </w:divBdr>
        </w:div>
        <w:div w:id="1866090493">
          <w:marLeft w:val="418"/>
          <w:marRight w:val="0"/>
          <w:marTop w:val="90"/>
          <w:marBottom w:val="0"/>
          <w:divBdr>
            <w:top w:val="none" w:sz="0" w:space="0" w:color="auto"/>
            <w:left w:val="none" w:sz="0" w:space="0" w:color="auto"/>
            <w:bottom w:val="none" w:sz="0" w:space="0" w:color="auto"/>
            <w:right w:val="none" w:sz="0" w:space="0" w:color="auto"/>
          </w:divBdr>
        </w:div>
        <w:div w:id="810944722">
          <w:marLeft w:val="418"/>
          <w:marRight w:val="43"/>
          <w:marTop w:val="199"/>
          <w:marBottom w:val="0"/>
          <w:divBdr>
            <w:top w:val="none" w:sz="0" w:space="0" w:color="auto"/>
            <w:left w:val="none" w:sz="0" w:space="0" w:color="auto"/>
            <w:bottom w:val="none" w:sz="0" w:space="0" w:color="auto"/>
            <w:right w:val="none" w:sz="0" w:space="0" w:color="auto"/>
          </w:divBdr>
        </w:div>
        <w:div w:id="1946384367">
          <w:marLeft w:val="418"/>
          <w:marRight w:val="173"/>
          <w:marTop w:val="197"/>
          <w:marBottom w:val="0"/>
          <w:divBdr>
            <w:top w:val="none" w:sz="0" w:space="0" w:color="auto"/>
            <w:left w:val="none" w:sz="0" w:space="0" w:color="auto"/>
            <w:bottom w:val="none" w:sz="0" w:space="0" w:color="auto"/>
            <w:right w:val="none" w:sz="0" w:space="0" w:color="auto"/>
          </w:divBdr>
        </w:div>
      </w:divsChild>
    </w:div>
    <w:div w:id="1622491455">
      <w:bodyDiv w:val="1"/>
      <w:marLeft w:val="0"/>
      <w:marRight w:val="0"/>
      <w:marTop w:val="0"/>
      <w:marBottom w:val="0"/>
      <w:divBdr>
        <w:top w:val="none" w:sz="0" w:space="0" w:color="auto"/>
        <w:left w:val="none" w:sz="0" w:space="0" w:color="auto"/>
        <w:bottom w:val="none" w:sz="0" w:space="0" w:color="auto"/>
        <w:right w:val="none" w:sz="0" w:space="0" w:color="auto"/>
      </w:divBdr>
      <w:divsChild>
        <w:div w:id="1527985911">
          <w:marLeft w:val="374"/>
          <w:marRight w:val="14"/>
          <w:marTop w:val="186"/>
          <w:marBottom w:val="0"/>
          <w:divBdr>
            <w:top w:val="none" w:sz="0" w:space="0" w:color="auto"/>
            <w:left w:val="none" w:sz="0" w:space="0" w:color="auto"/>
            <w:bottom w:val="none" w:sz="0" w:space="0" w:color="auto"/>
            <w:right w:val="none" w:sz="0" w:space="0" w:color="auto"/>
          </w:divBdr>
        </w:div>
        <w:div w:id="194582892">
          <w:marLeft w:val="1094"/>
          <w:marRight w:val="317"/>
          <w:marTop w:val="114"/>
          <w:marBottom w:val="0"/>
          <w:divBdr>
            <w:top w:val="none" w:sz="0" w:space="0" w:color="auto"/>
            <w:left w:val="none" w:sz="0" w:space="0" w:color="auto"/>
            <w:bottom w:val="none" w:sz="0" w:space="0" w:color="auto"/>
            <w:right w:val="none" w:sz="0" w:space="0" w:color="auto"/>
          </w:divBdr>
        </w:div>
        <w:div w:id="86266599">
          <w:marLeft w:val="374"/>
          <w:marRight w:val="0"/>
          <w:marTop w:val="360"/>
          <w:marBottom w:val="0"/>
          <w:divBdr>
            <w:top w:val="none" w:sz="0" w:space="0" w:color="auto"/>
            <w:left w:val="none" w:sz="0" w:space="0" w:color="auto"/>
            <w:bottom w:val="none" w:sz="0" w:space="0" w:color="auto"/>
            <w:right w:val="none" w:sz="0" w:space="0" w:color="auto"/>
          </w:divBdr>
        </w:div>
        <w:div w:id="454981588">
          <w:marLeft w:val="1094"/>
          <w:marRight w:val="0"/>
          <w:marTop w:val="360"/>
          <w:marBottom w:val="0"/>
          <w:divBdr>
            <w:top w:val="none" w:sz="0" w:space="0" w:color="auto"/>
            <w:left w:val="none" w:sz="0" w:space="0" w:color="auto"/>
            <w:bottom w:val="none" w:sz="0" w:space="0" w:color="auto"/>
            <w:right w:val="none" w:sz="0" w:space="0" w:color="auto"/>
          </w:divBdr>
        </w:div>
        <w:div w:id="512450613">
          <w:marLeft w:val="374"/>
          <w:marRight w:val="0"/>
          <w:marTop w:val="387"/>
          <w:marBottom w:val="0"/>
          <w:divBdr>
            <w:top w:val="none" w:sz="0" w:space="0" w:color="auto"/>
            <w:left w:val="none" w:sz="0" w:space="0" w:color="auto"/>
            <w:bottom w:val="none" w:sz="0" w:space="0" w:color="auto"/>
            <w:right w:val="none" w:sz="0" w:space="0" w:color="auto"/>
          </w:divBdr>
        </w:div>
        <w:div w:id="522473113">
          <w:marLeft w:val="1094"/>
          <w:marRight w:val="0"/>
          <w:marTop w:val="387"/>
          <w:marBottom w:val="0"/>
          <w:divBdr>
            <w:top w:val="none" w:sz="0" w:space="0" w:color="auto"/>
            <w:left w:val="none" w:sz="0" w:space="0" w:color="auto"/>
            <w:bottom w:val="none" w:sz="0" w:space="0" w:color="auto"/>
            <w:right w:val="none" w:sz="0" w:space="0" w:color="auto"/>
          </w:divBdr>
        </w:div>
        <w:div w:id="1720982102">
          <w:marLeft w:val="374"/>
          <w:marRight w:val="0"/>
          <w:marTop w:val="387"/>
          <w:marBottom w:val="0"/>
          <w:divBdr>
            <w:top w:val="none" w:sz="0" w:space="0" w:color="auto"/>
            <w:left w:val="none" w:sz="0" w:space="0" w:color="auto"/>
            <w:bottom w:val="none" w:sz="0" w:space="0" w:color="auto"/>
            <w:right w:val="none" w:sz="0" w:space="0" w:color="auto"/>
          </w:divBdr>
        </w:div>
        <w:div w:id="2141920044">
          <w:marLeft w:val="1094"/>
          <w:marRight w:val="0"/>
          <w:marTop w:val="387"/>
          <w:marBottom w:val="0"/>
          <w:divBdr>
            <w:top w:val="none" w:sz="0" w:space="0" w:color="auto"/>
            <w:left w:val="none" w:sz="0" w:space="0" w:color="auto"/>
            <w:bottom w:val="none" w:sz="0" w:space="0" w:color="auto"/>
            <w:right w:val="none" w:sz="0" w:space="0" w:color="auto"/>
          </w:divBdr>
        </w:div>
        <w:div w:id="758867753">
          <w:marLeft w:val="374"/>
          <w:marRight w:val="0"/>
          <w:marTop w:val="387"/>
          <w:marBottom w:val="0"/>
          <w:divBdr>
            <w:top w:val="none" w:sz="0" w:space="0" w:color="auto"/>
            <w:left w:val="none" w:sz="0" w:space="0" w:color="auto"/>
            <w:bottom w:val="none" w:sz="0" w:space="0" w:color="auto"/>
            <w:right w:val="none" w:sz="0" w:space="0" w:color="auto"/>
          </w:divBdr>
        </w:div>
        <w:div w:id="719943501">
          <w:marLeft w:val="1094"/>
          <w:marRight w:val="0"/>
          <w:marTop w:val="387"/>
          <w:marBottom w:val="0"/>
          <w:divBdr>
            <w:top w:val="none" w:sz="0" w:space="0" w:color="auto"/>
            <w:left w:val="none" w:sz="0" w:space="0" w:color="auto"/>
            <w:bottom w:val="none" w:sz="0" w:space="0" w:color="auto"/>
            <w:right w:val="none" w:sz="0" w:space="0" w:color="auto"/>
          </w:divBdr>
        </w:div>
      </w:divsChild>
    </w:div>
    <w:div w:id="1752850036">
      <w:bodyDiv w:val="1"/>
      <w:marLeft w:val="0"/>
      <w:marRight w:val="0"/>
      <w:marTop w:val="0"/>
      <w:marBottom w:val="0"/>
      <w:divBdr>
        <w:top w:val="none" w:sz="0" w:space="0" w:color="auto"/>
        <w:left w:val="none" w:sz="0" w:space="0" w:color="auto"/>
        <w:bottom w:val="none" w:sz="0" w:space="0" w:color="auto"/>
        <w:right w:val="none" w:sz="0" w:space="0" w:color="auto"/>
      </w:divBdr>
    </w:div>
    <w:div w:id="1791121277">
      <w:bodyDiv w:val="1"/>
      <w:marLeft w:val="0"/>
      <w:marRight w:val="0"/>
      <w:marTop w:val="0"/>
      <w:marBottom w:val="0"/>
      <w:divBdr>
        <w:top w:val="none" w:sz="0" w:space="0" w:color="auto"/>
        <w:left w:val="none" w:sz="0" w:space="0" w:color="auto"/>
        <w:bottom w:val="none" w:sz="0" w:space="0" w:color="auto"/>
        <w:right w:val="none" w:sz="0" w:space="0" w:color="auto"/>
      </w:divBdr>
    </w:div>
    <w:div w:id="202651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m10.safelinks.protection.outlook.com/?url=http%3A%2F%2Fnaihc.net%2F&amp;data=05%7C02%7Csamijod%40ctsi.nsn.us%7C5940178885cf4d5c477808dc63ac2c1d%7C66e2a496539b41cf9ae5c6b783c5c0d7%7C0%7C1%7C638494838379770039%7CUnknown%7CTWFpbGZsb3d8eyJWIjoiMC4wLjAwMDAiLCJQIjoiV2luMzIiLCJBTiI6Ik1haWwiLCJXVCI6Mn0%3D%7C0%7C%7C%7C&amp;sdata=kwbkpwUXdxi5P4dZ4AZ%2FJLMOxuP4Cjk2VaIMg0vb%2F%2F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CTSI</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Jo Difuntorum</dc:creator>
  <cp:keywords/>
  <dc:description/>
  <cp:lastModifiedBy>Sami Jo Difuntorum</cp:lastModifiedBy>
  <cp:revision>7</cp:revision>
  <dcterms:created xsi:type="dcterms:W3CDTF">2024-04-23T23:12:00Z</dcterms:created>
  <dcterms:modified xsi:type="dcterms:W3CDTF">2024-04-24T15:20:00Z</dcterms:modified>
</cp:coreProperties>
</file>